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35" w:rsidRPr="00BB2E96" w:rsidRDefault="00B90558" w:rsidP="00A573EB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9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90558" w:rsidRPr="00BB2E96" w:rsidRDefault="00EF5635" w:rsidP="00A573EB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96">
        <w:rPr>
          <w:rFonts w:ascii="Times New Roman" w:hAnsi="Times New Roman" w:cs="Times New Roman"/>
          <w:b/>
          <w:sz w:val="26"/>
          <w:szCs w:val="26"/>
        </w:rPr>
        <w:t>н</w:t>
      </w:r>
      <w:r w:rsidR="00B90558" w:rsidRPr="00BB2E96">
        <w:rPr>
          <w:rFonts w:ascii="Times New Roman" w:hAnsi="Times New Roman" w:cs="Times New Roman"/>
          <w:b/>
          <w:sz w:val="26"/>
          <w:szCs w:val="26"/>
        </w:rPr>
        <w:t xml:space="preserve">а проект бюджета </w:t>
      </w:r>
      <w:r w:rsidR="007D5017" w:rsidRPr="00BB2E96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90558" w:rsidRPr="00BB2E96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4A0B22" w:rsidRPr="00BB2E96">
        <w:rPr>
          <w:rFonts w:ascii="Times New Roman" w:hAnsi="Times New Roman" w:cs="Times New Roman"/>
          <w:b/>
          <w:sz w:val="26"/>
          <w:szCs w:val="26"/>
        </w:rPr>
        <w:t xml:space="preserve">«Поселок </w:t>
      </w:r>
      <w:proofErr w:type="spellStart"/>
      <w:r w:rsidR="0020424C" w:rsidRPr="00BB2E96">
        <w:rPr>
          <w:rFonts w:ascii="Times New Roman" w:hAnsi="Times New Roman" w:cs="Times New Roman"/>
          <w:b/>
          <w:sz w:val="26"/>
          <w:szCs w:val="26"/>
        </w:rPr>
        <w:t>Т</w:t>
      </w:r>
      <w:r w:rsidR="003D61D8" w:rsidRPr="00BB2E96">
        <w:rPr>
          <w:rFonts w:ascii="Times New Roman" w:hAnsi="Times New Roman" w:cs="Times New Roman"/>
          <w:b/>
          <w:sz w:val="26"/>
          <w:szCs w:val="26"/>
        </w:rPr>
        <w:t>умнин</w:t>
      </w:r>
      <w:proofErr w:type="spellEnd"/>
      <w:r w:rsidR="004A0B22" w:rsidRPr="00BB2E96">
        <w:rPr>
          <w:rFonts w:ascii="Times New Roman" w:hAnsi="Times New Roman" w:cs="Times New Roman"/>
          <w:b/>
          <w:sz w:val="26"/>
          <w:szCs w:val="26"/>
        </w:rPr>
        <w:t>»</w:t>
      </w:r>
      <w:r w:rsidR="00A573EB" w:rsidRPr="00BB2E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558" w:rsidRPr="00BB2E9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76D77" w:rsidRPr="00BB2E96">
        <w:rPr>
          <w:rFonts w:ascii="Times New Roman" w:hAnsi="Times New Roman" w:cs="Times New Roman"/>
          <w:b/>
          <w:sz w:val="26"/>
          <w:szCs w:val="26"/>
        </w:rPr>
        <w:t>20</w:t>
      </w:r>
      <w:r w:rsidR="00FB70DE" w:rsidRPr="00BB2E96">
        <w:rPr>
          <w:rFonts w:ascii="Times New Roman" w:hAnsi="Times New Roman" w:cs="Times New Roman"/>
          <w:b/>
          <w:sz w:val="26"/>
          <w:szCs w:val="26"/>
        </w:rPr>
        <w:t>2</w:t>
      </w:r>
      <w:r w:rsidR="00BB2E96" w:rsidRPr="00BB2E96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B90558" w:rsidRPr="00BB2E96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A573EB" w:rsidRPr="00BB2E96">
        <w:rPr>
          <w:rFonts w:ascii="Times New Roman" w:hAnsi="Times New Roman" w:cs="Times New Roman"/>
          <w:b/>
          <w:sz w:val="26"/>
          <w:szCs w:val="26"/>
        </w:rPr>
        <w:t>и план</w:t>
      </w:r>
      <w:r w:rsidR="00A573EB" w:rsidRPr="00BB2E96">
        <w:rPr>
          <w:rFonts w:ascii="Times New Roman" w:hAnsi="Times New Roman" w:cs="Times New Roman"/>
          <w:b/>
          <w:sz w:val="26"/>
          <w:szCs w:val="26"/>
        </w:rPr>
        <w:t>о</w:t>
      </w:r>
      <w:r w:rsidR="00A573EB" w:rsidRPr="00BB2E96">
        <w:rPr>
          <w:rFonts w:ascii="Times New Roman" w:hAnsi="Times New Roman" w:cs="Times New Roman"/>
          <w:b/>
          <w:sz w:val="26"/>
          <w:szCs w:val="26"/>
        </w:rPr>
        <w:t>вый период 20</w:t>
      </w:r>
      <w:r w:rsidR="007918BC" w:rsidRPr="00BB2E96">
        <w:rPr>
          <w:rFonts w:ascii="Times New Roman" w:hAnsi="Times New Roman" w:cs="Times New Roman"/>
          <w:b/>
          <w:sz w:val="26"/>
          <w:szCs w:val="26"/>
        </w:rPr>
        <w:t>2</w:t>
      </w:r>
      <w:r w:rsidR="00BB2E96" w:rsidRPr="00BB2E96">
        <w:rPr>
          <w:rFonts w:ascii="Times New Roman" w:hAnsi="Times New Roman" w:cs="Times New Roman"/>
          <w:b/>
          <w:sz w:val="26"/>
          <w:szCs w:val="26"/>
        </w:rPr>
        <w:t>3</w:t>
      </w:r>
      <w:r w:rsidR="00A573EB" w:rsidRPr="00BB2E96">
        <w:rPr>
          <w:rFonts w:ascii="Times New Roman" w:hAnsi="Times New Roman" w:cs="Times New Roman"/>
          <w:b/>
          <w:sz w:val="26"/>
          <w:szCs w:val="26"/>
        </w:rPr>
        <w:t>-20</w:t>
      </w:r>
      <w:r w:rsidR="007918BC" w:rsidRPr="00BB2E96">
        <w:rPr>
          <w:rFonts w:ascii="Times New Roman" w:hAnsi="Times New Roman" w:cs="Times New Roman"/>
          <w:b/>
          <w:sz w:val="26"/>
          <w:szCs w:val="26"/>
        </w:rPr>
        <w:t>2</w:t>
      </w:r>
      <w:r w:rsidR="00BB2E96" w:rsidRPr="00BB2E96">
        <w:rPr>
          <w:rFonts w:ascii="Times New Roman" w:hAnsi="Times New Roman" w:cs="Times New Roman"/>
          <w:b/>
          <w:sz w:val="26"/>
          <w:szCs w:val="26"/>
        </w:rPr>
        <w:t>4</w:t>
      </w:r>
      <w:r w:rsidR="00A573EB" w:rsidRPr="00BB2E9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70AC8" w:rsidRPr="00BB2E96">
        <w:rPr>
          <w:rFonts w:ascii="Times New Roman" w:hAnsi="Times New Roman" w:cs="Times New Roman"/>
          <w:b/>
          <w:sz w:val="26"/>
          <w:szCs w:val="26"/>
        </w:rPr>
        <w:t>ы</w:t>
      </w:r>
    </w:p>
    <w:p w:rsidR="00A42417" w:rsidRPr="00BB2E96" w:rsidRDefault="00A42417" w:rsidP="00D5279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2417" w:rsidRPr="00625EC8" w:rsidRDefault="00FB70DE" w:rsidP="00A573EB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5EC8">
        <w:rPr>
          <w:rFonts w:ascii="Times New Roman" w:hAnsi="Times New Roman" w:cs="Times New Roman"/>
          <w:sz w:val="26"/>
          <w:szCs w:val="26"/>
        </w:rPr>
        <w:t>0</w:t>
      </w:r>
      <w:r w:rsidR="00DC5403" w:rsidRPr="00BB2E96">
        <w:rPr>
          <w:rFonts w:ascii="Times New Roman" w:hAnsi="Times New Roman" w:cs="Times New Roman"/>
          <w:sz w:val="26"/>
          <w:szCs w:val="26"/>
        </w:rPr>
        <w:t>3</w:t>
      </w:r>
      <w:r w:rsidR="00D5279B" w:rsidRPr="00625EC8">
        <w:rPr>
          <w:rFonts w:ascii="Times New Roman" w:hAnsi="Times New Roman" w:cs="Times New Roman"/>
          <w:sz w:val="26"/>
          <w:szCs w:val="26"/>
        </w:rPr>
        <w:t xml:space="preserve"> </w:t>
      </w:r>
      <w:r w:rsidRPr="00625EC8">
        <w:rPr>
          <w:rFonts w:ascii="Times New Roman" w:hAnsi="Times New Roman" w:cs="Times New Roman"/>
          <w:sz w:val="26"/>
          <w:szCs w:val="26"/>
        </w:rPr>
        <w:t>дека</w:t>
      </w:r>
      <w:r w:rsidR="00124ED9" w:rsidRPr="00625EC8">
        <w:rPr>
          <w:rFonts w:ascii="Times New Roman" w:hAnsi="Times New Roman" w:cs="Times New Roman"/>
          <w:sz w:val="26"/>
          <w:szCs w:val="26"/>
        </w:rPr>
        <w:t>бря</w:t>
      </w:r>
      <w:r w:rsidR="00A42417" w:rsidRPr="00625EC8">
        <w:rPr>
          <w:rFonts w:ascii="Times New Roman" w:hAnsi="Times New Roman" w:cs="Times New Roman"/>
          <w:sz w:val="26"/>
          <w:szCs w:val="26"/>
        </w:rPr>
        <w:t xml:space="preserve"> </w:t>
      </w:r>
      <w:r w:rsidR="00D76D77" w:rsidRPr="00625EC8">
        <w:rPr>
          <w:rFonts w:ascii="Times New Roman" w:hAnsi="Times New Roman" w:cs="Times New Roman"/>
          <w:sz w:val="26"/>
          <w:szCs w:val="26"/>
        </w:rPr>
        <w:t>20</w:t>
      </w:r>
      <w:r w:rsidR="00C70AC8" w:rsidRPr="00625EC8">
        <w:rPr>
          <w:rFonts w:ascii="Times New Roman" w:hAnsi="Times New Roman" w:cs="Times New Roman"/>
          <w:sz w:val="26"/>
          <w:szCs w:val="26"/>
        </w:rPr>
        <w:t>2</w:t>
      </w:r>
      <w:r w:rsidR="00DC5403" w:rsidRPr="00BB2E96">
        <w:rPr>
          <w:rFonts w:ascii="Times New Roman" w:hAnsi="Times New Roman" w:cs="Times New Roman"/>
          <w:sz w:val="26"/>
          <w:szCs w:val="26"/>
        </w:rPr>
        <w:t>1</w:t>
      </w:r>
      <w:r w:rsidR="00D5279B" w:rsidRPr="00625EC8">
        <w:rPr>
          <w:rFonts w:ascii="Times New Roman" w:hAnsi="Times New Roman" w:cs="Times New Roman"/>
          <w:sz w:val="26"/>
          <w:szCs w:val="26"/>
        </w:rPr>
        <w:t xml:space="preserve"> года    </w:t>
      </w:r>
      <w:r w:rsidR="00A573EB" w:rsidRPr="00625E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279B" w:rsidRPr="00625EC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42417" w:rsidRPr="00625E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00DEE" w:rsidRPr="00625EC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42417" w:rsidRPr="00625EC8">
        <w:rPr>
          <w:rFonts w:ascii="Times New Roman" w:hAnsi="Times New Roman" w:cs="Times New Roman"/>
          <w:sz w:val="26"/>
          <w:szCs w:val="26"/>
        </w:rPr>
        <w:t xml:space="preserve"> </w:t>
      </w:r>
      <w:r w:rsidR="00852630" w:rsidRPr="00625EC8">
        <w:rPr>
          <w:rFonts w:ascii="Times New Roman" w:hAnsi="Times New Roman" w:cs="Times New Roman"/>
          <w:sz w:val="26"/>
          <w:szCs w:val="26"/>
        </w:rPr>
        <w:t xml:space="preserve">      </w:t>
      </w:r>
      <w:r w:rsidR="00A42417" w:rsidRPr="00625EC8">
        <w:rPr>
          <w:rFonts w:ascii="Times New Roman" w:hAnsi="Times New Roman" w:cs="Times New Roman"/>
          <w:sz w:val="26"/>
          <w:szCs w:val="26"/>
        </w:rPr>
        <w:t xml:space="preserve"> </w:t>
      </w:r>
      <w:r w:rsidR="00C70AC8" w:rsidRPr="00625EC8">
        <w:rPr>
          <w:rFonts w:ascii="Times New Roman" w:hAnsi="Times New Roman" w:cs="Times New Roman"/>
          <w:sz w:val="26"/>
          <w:szCs w:val="26"/>
        </w:rPr>
        <w:t xml:space="preserve">  </w:t>
      </w:r>
      <w:r w:rsidR="00A42417" w:rsidRPr="00625EC8">
        <w:rPr>
          <w:rFonts w:ascii="Times New Roman" w:hAnsi="Times New Roman" w:cs="Times New Roman"/>
          <w:sz w:val="26"/>
          <w:szCs w:val="26"/>
        </w:rPr>
        <w:t>п.</w:t>
      </w:r>
      <w:r w:rsidR="00852630" w:rsidRPr="00625EC8">
        <w:rPr>
          <w:rFonts w:ascii="Times New Roman" w:hAnsi="Times New Roman" w:cs="Times New Roman"/>
          <w:sz w:val="26"/>
          <w:szCs w:val="26"/>
        </w:rPr>
        <w:t xml:space="preserve"> </w:t>
      </w:r>
      <w:r w:rsidR="00A42417" w:rsidRPr="00625EC8">
        <w:rPr>
          <w:rFonts w:ascii="Times New Roman" w:hAnsi="Times New Roman" w:cs="Times New Roman"/>
          <w:sz w:val="26"/>
          <w:szCs w:val="26"/>
        </w:rPr>
        <w:t>Ванино</w:t>
      </w:r>
    </w:p>
    <w:p w:rsidR="00D66725" w:rsidRPr="00220A6B" w:rsidRDefault="00D66725" w:rsidP="00D5279B">
      <w:pPr>
        <w:pStyle w:val="textindent"/>
        <w:widowControl w:val="0"/>
        <w:spacing w:before="0"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76F6" w:rsidRPr="006B48C9" w:rsidRDefault="001076F6" w:rsidP="00511989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E96">
        <w:rPr>
          <w:rFonts w:ascii="Times New Roman" w:hAnsi="Times New Roman" w:cs="Times New Roman"/>
          <w:sz w:val="26"/>
          <w:szCs w:val="26"/>
        </w:rPr>
        <w:t>Заключение контрольно-счётной палаты Ванинского муниципального района  на проект решения Совета депутатов сельског</w:t>
      </w:r>
      <w:r w:rsidR="00511989" w:rsidRPr="00BB2E96">
        <w:rPr>
          <w:rFonts w:ascii="Times New Roman" w:hAnsi="Times New Roman" w:cs="Times New Roman"/>
          <w:sz w:val="26"/>
          <w:szCs w:val="26"/>
        </w:rPr>
        <w:t xml:space="preserve">о поселения «Поселок </w:t>
      </w:r>
      <w:proofErr w:type="spellStart"/>
      <w:r w:rsidR="00511989" w:rsidRPr="00BB2E96">
        <w:rPr>
          <w:rFonts w:ascii="Times New Roman" w:hAnsi="Times New Roman" w:cs="Times New Roman"/>
          <w:sz w:val="26"/>
          <w:szCs w:val="26"/>
        </w:rPr>
        <w:t>Тумнин</w:t>
      </w:r>
      <w:proofErr w:type="spellEnd"/>
      <w:r w:rsidR="00511989" w:rsidRPr="00BB2E96">
        <w:rPr>
          <w:rFonts w:ascii="Times New Roman" w:hAnsi="Times New Roman" w:cs="Times New Roman"/>
          <w:sz w:val="26"/>
          <w:szCs w:val="26"/>
        </w:rPr>
        <w:t xml:space="preserve">» «О </w:t>
      </w:r>
      <w:r w:rsidRPr="00BB2E96">
        <w:rPr>
          <w:rFonts w:ascii="Times New Roman" w:hAnsi="Times New Roman" w:cs="Times New Roman"/>
          <w:sz w:val="26"/>
          <w:szCs w:val="26"/>
        </w:rPr>
        <w:t>бюджет</w:t>
      </w:r>
      <w:r w:rsidR="00511989" w:rsidRPr="00BB2E96">
        <w:rPr>
          <w:rFonts w:ascii="Times New Roman" w:hAnsi="Times New Roman" w:cs="Times New Roman"/>
          <w:sz w:val="26"/>
          <w:szCs w:val="26"/>
        </w:rPr>
        <w:t>е</w:t>
      </w:r>
      <w:r w:rsidR="002747C5" w:rsidRPr="00BB2E96">
        <w:rPr>
          <w:rFonts w:ascii="Times New Roman" w:hAnsi="Times New Roman" w:cs="Times New Roman"/>
          <w:sz w:val="26"/>
          <w:szCs w:val="26"/>
        </w:rPr>
        <w:t xml:space="preserve"> </w:t>
      </w:r>
      <w:r w:rsidR="00AD71E6" w:rsidRPr="00BB2E96">
        <w:rPr>
          <w:rFonts w:ascii="Times New Roman" w:hAnsi="Times New Roman" w:cs="Times New Roman"/>
          <w:sz w:val="26"/>
          <w:szCs w:val="26"/>
        </w:rPr>
        <w:t xml:space="preserve">сельского поселения «Поселок </w:t>
      </w:r>
      <w:proofErr w:type="spellStart"/>
      <w:r w:rsidR="00AD71E6" w:rsidRPr="00BB2E96">
        <w:rPr>
          <w:rFonts w:ascii="Times New Roman" w:hAnsi="Times New Roman" w:cs="Times New Roman"/>
          <w:sz w:val="26"/>
          <w:szCs w:val="26"/>
        </w:rPr>
        <w:t>Тумнин</w:t>
      </w:r>
      <w:proofErr w:type="spellEnd"/>
      <w:r w:rsidR="00AD71E6" w:rsidRPr="00BB2E96">
        <w:rPr>
          <w:rFonts w:ascii="Times New Roman" w:hAnsi="Times New Roman" w:cs="Times New Roman"/>
          <w:sz w:val="26"/>
          <w:szCs w:val="26"/>
        </w:rPr>
        <w:t>» Ванинского муниципального рай</w:t>
      </w:r>
      <w:r w:rsidR="00E74E99" w:rsidRPr="00BB2E96">
        <w:rPr>
          <w:rFonts w:ascii="Times New Roman" w:hAnsi="Times New Roman" w:cs="Times New Roman"/>
          <w:sz w:val="26"/>
          <w:szCs w:val="26"/>
        </w:rPr>
        <w:t>о</w:t>
      </w:r>
      <w:r w:rsidR="00AD71E6" w:rsidRPr="00BB2E96">
        <w:rPr>
          <w:rFonts w:ascii="Times New Roman" w:hAnsi="Times New Roman" w:cs="Times New Roman"/>
          <w:sz w:val="26"/>
          <w:szCs w:val="26"/>
        </w:rPr>
        <w:t xml:space="preserve">на Хабаровского края </w:t>
      </w:r>
      <w:r w:rsidR="00B64863" w:rsidRPr="00BB2E96">
        <w:rPr>
          <w:rFonts w:ascii="Times New Roman" w:hAnsi="Times New Roman" w:cs="Times New Roman"/>
          <w:sz w:val="26"/>
          <w:szCs w:val="26"/>
        </w:rPr>
        <w:t xml:space="preserve">на </w:t>
      </w:r>
      <w:r w:rsidR="00D76D77" w:rsidRPr="00BB2E96">
        <w:rPr>
          <w:rFonts w:ascii="Times New Roman" w:hAnsi="Times New Roman" w:cs="Times New Roman"/>
          <w:sz w:val="26"/>
          <w:szCs w:val="26"/>
        </w:rPr>
        <w:t>20</w:t>
      </w:r>
      <w:r w:rsidR="00A06CA7" w:rsidRPr="00BB2E96">
        <w:rPr>
          <w:rFonts w:ascii="Times New Roman" w:hAnsi="Times New Roman" w:cs="Times New Roman"/>
          <w:sz w:val="26"/>
          <w:szCs w:val="26"/>
        </w:rPr>
        <w:t>2</w:t>
      </w:r>
      <w:r w:rsidR="00BB2E96" w:rsidRPr="00BB2E96">
        <w:rPr>
          <w:rFonts w:ascii="Times New Roman" w:hAnsi="Times New Roman" w:cs="Times New Roman"/>
          <w:sz w:val="26"/>
          <w:szCs w:val="26"/>
        </w:rPr>
        <w:t>2</w:t>
      </w:r>
      <w:r w:rsidR="00511989" w:rsidRPr="00BB2E96">
        <w:rPr>
          <w:rFonts w:ascii="Times New Roman" w:hAnsi="Times New Roman" w:cs="Times New Roman"/>
          <w:sz w:val="26"/>
          <w:szCs w:val="26"/>
        </w:rPr>
        <w:t xml:space="preserve"> </w:t>
      </w:r>
      <w:r w:rsidR="00AD71E6" w:rsidRPr="00BB2E96">
        <w:rPr>
          <w:rFonts w:ascii="Times New Roman" w:hAnsi="Times New Roman" w:cs="Times New Roman"/>
          <w:sz w:val="26"/>
          <w:szCs w:val="26"/>
        </w:rPr>
        <w:t>год</w:t>
      </w:r>
      <w:r w:rsidR="00E74E99" w:rsidRPr="00BB2E96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7918BC" w:rsidRPr="00BB2E96">
        <w:rPr>
          <w:rFonts w:ascii="Times New Roman" w:hAnsi="Times New Roman" w:cs="Times New Roman"/>
          <w:sz w:val="26"/>
          <w:szCs w:val="26"/>
        </w:rPr>
        <w:t>2</w:t>
      </w:r>
      <w:r w:rsidR="00BB2E96" w:rsidRPr="00BB2E96">
        <w:rPr>
          <w:rFonts w:ascii="Times New Roman" w:hAnsi="Times New Roman" w:cs="Times New Roman"/>
          <w:sz w:val="26"/>
          <w:szCs w:val="26"/>
        </w:rPr>
        <w:t>3</w:t>
      </w:r>
      <w:r w:rsidR="00511989" w:rsidRPr="00BB2E96">
        <w:rPr>
          <w:rFonts w:ascii="Times New Roman" w:hAnsi="Times New Roman" w:cs="Times New Roman"/>
          <w:sz w:val="26"/>
          <w:szCs w:val="26"/>
        </w:rPr>
        <w:t>-202</w:t>
      </w:r>
      <w:r w:rsidR="00BB2E96" w:rsidRPr="00BB2E96">
        <w:rPr>
          <w:rFonts w:ascii="Times New Roman" w:hAnsi="Times New Roman" w:cs="Times New Roman"/>
          <w:sz w:val="26"/>
          <w:szCs w:val="26"/>
        </w:rPr>
        <w:t xml:space="preserve">4 </w:t>
      </w:r>
      <w:r w:rsidR="00511989" w:rsidRPr="00BB2E96">
        <w:rPr>
          <w:rFonts w:ascii="Times New Roman" w:hAnsi="Times New Roman" w:cs="Times New Roman"/>
          <w:sz w:val="26"/>
          <w:szCs w:val="26"/>
        </w:rPr>
        <w:t>годы</w:t>
      </w:r>
      <w:r w:rsidRPr="00BB2E96">
        <w:rPr>
          <w:rFonts w:ascii="Times New Roman" w:hAnsi="Times New Roman" w:cs="Times New Roman"/>
          <w:sz w:val="26"/>
          <w:szCs w:val="26"/>
        </w:rPr>
        <w:t>»</w:t>
      </w:r>
      <w:r w:rsidR="009E609C" w:rsidRPr="00BB2E96">
        <w:rPr>
          <w:rFonts w:ascii="Times New Roman" w:hAnsi="Times New Roman" w:cs="Times New Roman"/>
          <w:sz w:val="26"/>
          <w:szCs w:val="26"/>
        </w:rPr>
        <w:t xml:space="preserve"> </w:t>
      </w:r>
      <w:r w:rsidRPr="00BB2E96">
        <w:rPr>
          <w:rFonts w:ascii="Times New Roman" w:hAnsi="Times New Roman" w:cs="Times New Roman"/>
          <w:sz w:val="26"/>
          <w:szCs w:val="26"/>
        </w:rPr>
        <w:t xml:space="preserve">подготовлено в соответствии с Бюджетным кодексом Российской Федерации, Уставом сельского поселения «Поселок </w:t>
      </w:r>
      <w:proofErr w:type="spellStart"/>
      <w:r w:rsidRPr="00BB2E96">
        <w:rPr>
          <w:rFonts w:ascii="Times New Roman" w:hAnsi="Times New Roman" w:cs="Times New Roman"/>
          <w:sz w:val="26"/>
          <w:szCs w:val="26"/>
        </w:rPr>
        <w:t>Тумнин</w:t>
      </w:r>
      <w:proofErr w:type="spellEnd"/>
      <w:r w:rsidRPr="00BB2E96">
        <w:rPr>
          <w:rFonts w:ascii="Times New Roman" w:hAnsi="Times New Roman" w:cs="Times New Roman"/>
          <w:sz w:val="26"/>
          <w:szCs w:val="26"/>
        </w:rPr>
        <w:t>»</w:t>
      </w:r>
      <w:r w:rsidR="006F14ED" w:rsidRPr="00BB2E9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52630" w:rsidRPr="00BB2E96">
        <w:rPr>
          <w:rFonts w:ascii="Times New Roman" w:hAnsi="Times New Roman" w:cs="Times New Roman"/>
          <w:sz w:val="26"/>
          <w:szCs w:val="26"/>
        </w:rPr>
        <w:t xml:space="preserve"> </w:t>
      </w:r>
      <w:r w:rsidR="006F14ED" w:rsidRPr="00BB2E96">
        <w:rPr>
          <w:rFonts w:ascii="Times New Roman" w:hAnsi="Times New Roman" w:cs="Times New Roman"/>
          <w:sz w:val="26"/>
          <w:szCs w:val="26"/>
        </w:rPr>
        <w:t>- Устав поселения)</w:t>
      </w:r>
      <w:r w:rsidRPr="00BB2E96">
        <w:rPr>
          <w:rFonts w:ascii="Times New Roman" w:hAnsi="Times New Roman" w:cs="Times New Roman"/>
          <w:sz w:val="26"/>
          <w:szCs w:val="26"/>
        </w:rPr>
        <w:t xml:space="preserve">, решением Совета депутатов сельского поселения «Поселок </w:t>
      </w:r>
      <w:proofErr w:type="spellStart"/>
      <w:r w:rsidRPr="00BB2E96">
        <w:rPr>
          <w:rFonts w:ascii="Times New Roman" w:hAnsi="Times New Roman" w:cs="Times New Roman"/>
          <w:sz w:val="26"/>
          <w:szCs w:val="26"/>
        </w:rPr>
        <w:t>Тумнин</w:t>
      </w:r>
      <w:proofErr w:type="spellEnd"/>
      <w:r w:rsidRPr="00760C22">
        <w:rPr>
          <w:rFonts w:ascii="Times New Roman" w:hAnsi="Times New Roman" w:cs="Times New Roman"/>
          <w:sz w:val="26"/>
          <w:szCs w:val="26"/>
        </w:rPr>
        <w:t>» «О бюджетном процессе</w:t>
      </w:r>
      <w:proofErr w:type="gramEnd"/>
      <w:r w:rsidRPr="00760C22">
        <w:rPr>
          <w:rFonts w:ascii="Times New Roman" w:hAnsi="Times New Roman" w:cs="Times New Roman"/>
          <w:sz w:val="26"/>
          <w:szCs w:val="26"/>
        </w:rPr>
        <w:t xml:space="preserve"> в сельском посел</w:t>
      </w:r>
      <w:r w:rsidRPr="00760C22">
        <w:rPr>
          <w:rFonts w:ascii="Times New Roman" w:hAnsi="Times New Roman" w:cs="Times New Roman"/>
          <w:sz w:val="26"/>
          <w:szCs w:val="26"/>
        </w:rPr>
        <w:t>е</w:t>
      </w:r>
      <w:r w:rsidRPr="00760C22">
        <w:rPr>
          <w:rFonts w:ascii="Times New Roman" w:hAnsi="Times New Roman" w:cs="Times New Roman"/>
          <w:sz w:val="26"/>
          <w:szCs w:val="26"/>
        </w:rPr>
        <w:t>ни</w:t>
      </w:r>
      <w:r w:rsidR="009E609C" w:rsidRPr="00760C22">
        <w:rPr>
          <w:rFonts w:ascii="Times New Roman" w:hAnsi="Times New Roman" w:cs="Times New Roman"/>
          <w:sz w:val="26"/>
          <w:szCs w:val="26"/>
        </w:rPr>
        <w:t>и</w:t>
      </w:r>
      <w:r w:rsidRPr="00760C22">
        <w:rPr>
          <w:rFonts w:ascii="Times New Roman" w:hAnsi="Times New Roman" w:cs="Times New Roman"/>
          <w:sz w:val="26"/>
          <w:szCs w:val="26"/>
        </w:rPr>
        <w:t xml:space="preserve"> «Поселок </w:t>
      </w:r>
      <w:proofErr w:type="spellStart"/>
      <w:r w:rsidRPr="00760C22">
        <w:rPr>
          <w:rFonts w:ascii="Times New Roman" w:hAnsi="Times New Roman" w:cs="Times New Roman"/>
          <w:sz w:val="26"/>
          <w:szCs w:val="26"/>
        </w:rPr>
        <w:t>Тумнин</w:t>
      </w:r>
      <w:proofErr w:type="spellEnd"/>
      <w:r w:rsidRPr="00760C22">
        <w:rPr>
          <w:rFonts w:ascii="Times New Roman" w:hAnsi="Times New Roman" w:cs="Times New Roman"/>
          <w:sz w:val="26"/>
          <w:szCs w:val="26"/>
        </w:rPr>
        <w:t>»</w:t>
      </w:r>
      <w:r w:rsidR="00DA3BD1" w:rsidRPr="00760C22">
        <w:rPr>
          <w:rFonts w:ascii="Times New Roman" w:hAnsi="Times New Roman" w:cs="Times New Roman"/>
          <w:sz w:val="26"/>
          <w:szCs w:val="26"/>
        </w:rPr>
        <w:t xml:space="preserve"> Ванинского муниципального района Хабаровского края» </w:t>
      </w:r>
      <w:r w:rsidRPr="00760C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0C2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E609C" w:rsidRPr="00760C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18BC" w:rsidRPr="00760C22">
        <w:rPr>
          <w:rFonts w:ascii="Times New Roman" w:hAnsi="Times New Roman" w:cs="Times New Roman"/>
          <w:sz w:val="26"/>
          <w:szCs w:val="26"/>
        </w:rPr>
        <w:t>16</w:t>
      </w:r>
      <w:r w:rsidR="00DA3BD1" w:rsidRPr="00760C22">
        <w:rPr>
          <w:rFonts w:ascii="Times New Roman" w:hAnsi="Times New Roman" w:cs="Times New Roman"/>
          <w:sz w:val="26"/>
          <w:szCs w:val="26"/>
        </w:rPr>
        <w:t>.</w:t>
      </w:r>
      <w:r w:rsidR="007918BC" w:rsidRPr="00760C22">
        <w:rPr>
          <w:rFonts w:ascii="Times New Roman" w:hAnsi="Times New Roman" w:cs="Times New Roman"/>
          <w:sz w:val="26"/>
          <w:szCs w:val="26"/>
        </w:rPr>
        <w:t>04</w:t>
      </w:r>
      <w:r w:rsidR="00DA3BD1" w:rsidRPr="00760C22">
        <w:rPr>
          <w:rFonts w:ascii="Times New Roman" w:hAnsi="Times New Roman" w:cs="Times New Roman"/>
          <w:sz w:val="26"/>
          <w:szCs w:val="26"/>
        </w:rPr>
        <w:t>.201</w:t>
      </w:r>
      <w:r w:rsidR="007918BC" w:rsidRPr="00760C22">
        <w:rPr>
          <w:rFonts w:ascii="Times New Roman" w:hAnsi="Times New Roman" w:cs="Times New Roman"/>
          <w:sz w:val="26"/>
          <w:szCs w:val="26"/>
        </w:rPr>
        <w:t>8</w:t>
      </w:r>
      <w:r w:rsidR="00DA3BD1" w:rsidRPr="00760C22">
        <w:rPr>
          <w:rFonts w:ascii="Times New Roman" w:hAnsi="Times New Roman" w:cs="Times New Roman"/>
          <w:sz w:val="26"/>
          <w:szCs w:val="26"/>
        </w:rPr>
        <w:t xml:space="preserve"> </w:t>
      </w:r>
      <w:r w:rsidRPr="00760C22">
        <w:rPr>
          <w:rFonts w:ascii="Times New Roman" w:hAnsi="Times New Roman" w:cs="Times New Roman"/>
          <w:sz w:val="26"/>
          <w:szCs w:val="26"/>
        </w:rPr>
        <w:t>№</w:t>
      </w:r>
      <w:r w:rsidR="00DA3BD1" w:rsidRPr="00760C22">
        <w:rPr>
          <w:rFonts w:ascii="Times New Roman" w:hAnsi="Times New Roman" w:cs="Times New Roman"/>
          <w:sz w:val="26"/>
          <w:szCs w:val="26"/>
        </w:rPr>
        <w:t>1</w:t>
      </w:r>
      <w:r w:rsidR="007918BC" w:rsidRPr="00760C22">
        <w:rPr>
          <w:rFonts w:ascii="Times New Roman" w:hAnsi="Times New Roman" w:cs="Times New Roman"/>
          <w:sz w:val="26"/>
          <w:szCs w:val="26"/>
        </w:rPr>
        <w:t>6</w:t>
      </w:r>
      <w:r w:rsidR="00760C22" w:rsidRPr="00760C22">
        <w:rPr>
          <w:rFonts w:ascii="Times New Roman" w:hAnsi="Times New Roman" w:cs="Times New Roman"/>
          <w:sz w:val="26"/>
          <w:szCs w:val="26"/>
        </w:rPr>
        <w:t xml:space="preserve"> </w:t>
      </w:r>
      <w:r w:rsidR="006F14ED" w:rsidRPr="00760C22">
        <w:rPr>
          <w:rFonts w:ascii="Times New Roman" w:hAnsi="Times New Roman" w:cs="Times New Roman"/>
          <w:sz w:val="26"/>
          <w:szCs w:val="26"/>
        </w:rPr>
        <w:t>(далее</w:t>
      </w:r>
      <w:r w:rsidR="00261579" w:rsidRPr="00760C22">
        <w:rPr>
          <w:rFonts w:ascii="Times New Roman" w:hAnsi="Times New Roman" w:cs="Times New Roman"/>
          <w:sz w:val="26"/>
          <w:szCs w:val="26"/>
        </w:rPr>
        <w:t xml:space="preserve"> </w:t>
      </w:r>
      <w:r w:rsidR="006F14ED" w:rsidRPr="00760C22">
        <w:rPr>
          <w:rFonts w:ascii="Times New Roman" w:hAnsi="Times New Roman" w:cs="Times New Roman"/>
          <w:sz w:val="26"/>
          <w:szCs w:val="26"/>
        </w:rPr>
        <w:t>- Положение о бюджетном процессе)</w:t>
      </w:r>
      <w:r w:rsidRPr="00760C22">
        <w:rPr>
          <w:rFonts w:ascii="Times New Roman" w:hAnsi="Times New Roman" w:cs="Times New Roman"/>
          <w:sz w:val="26"/>
          <w:szCs w:val="26"/>
        </w:rPr>
        <w:t>, Положением о Ко</w:t>
      </w:r>
      <w:r w:rsidRPr="00760C22">
        <w:rPr>
          <w:rFonts w:ascii="Times New Roman" w:hAnsi="Times New Roman" w:cs="Times New Roman"/>
          <w:sz w:val="26"/>
          <w:szCs w:val="26"/>
        </w:rPr>
        <w:t>н</w:t>
      </w:r>
      <w:r w:rsidRPr="00760C22">
        <w:rPr>
          <w:rFonts w:ascii="Times New Roman" w:hAnsi="Times New Roman" w:cs="Times New Roman"/>
          <w:sz w:val="26"/>
          <w:szCs w:val="26"/>
        </w:rPr>
        <w:t>трольно-счётной палате Ванинского муниципального района, утверждённ</w:t>
      </w:r>
      <w:r w:rsidR="00DA3BD1" w:rsidRPr="00760C22">
        <w:rPr>
          <w:rFonts w:ascii="Times New Roman" w:hAnsi="Times New Roman" w:cs="Times New Roman"/>
          <w:sz w:val="26"/>
          <w:szCs w:val="26"/>
        </w:rPr>
        <w:t xml:space="preserve">ого </w:t>
      </w:r>
      <w:r w:rsidRPr="00760C22">
        <w:rPr>
          <w:rFonts w:ascii="Times New Roman" w:hAnsi="Times New Roman" w:cs="Times New Roman"/>
          <w:sz w:val="26"/>
          <w:szCs w:val="26"/>
        </w:rPr>
        <w:t xml:space="preserve"> реш</w:t>
      </w:r>
      <w:r w:rsidRPr="00760C22">
        <w:rPr>
          <w:rFonts w:ascii="Times New Roman" w:hAnsi="Times New Roman" w:cs="Times New Roman"/>
          <w:sz w:val="26"/>
          <w:szCs w:val="26"/>
        </w:rPr>
        <w:t>е</w:t>
      </w:r>
      <w:r w:rsidRPr="00760C22">
        <w:rPr>
          <w:rFonts w:ascii="Times New Roman" w:hAnsi="Times New Roman" w:cs="Times New Roman"/>
          <w:sz w:val="26"/>
          <w:szCs w:val="26"/>
        </w:rPr>
        <w:t>нием Собрания депутатов Ванинского муниципального р</w:t>
      </w:r>
      <w:r w:rsidR="00261579" w:rsidRPr="00760C22">
        <w:rPr>
          <w:rFonts w:ascii="Times New Roman" w:hAnsi="Times New Roman" w:cs="Times New Roman"/>
          <w:sz w:val="26"/>
          <w:szCs w:val="26"/>
        </w:rPr>
        <w:t>айона</w:t>
      </w:r>
      <w:r w:rsidR="00261579" w:rsidRPr="00BB2E96">
        <w:rPr>
          <w:rFonts w:ascii="Times New Roman" w:hAnsi="Times New Roman" w:cs="Times New Roman"/>
          <w:sz w:val="26"/>
          <w:szCs w:val="26"/>
        </w:rPr>
        <w:t xml:space="preserve"> от 06.12.2011 №</w:t>
      </w:r>
      <w:r w:rsidRPr="00BB2E96">
        <w:rPr>
          <w:rFonts w:ascii="Times New Roman" w:hAnsi="Times New Roman" w:cs="Times New Roman"/>
          <w:sz w:val="26"/>
          <w:szCs w:val="26"/>
        </w:rPr>
        <w:t>203</w:t>
      </w:r>
      <w:r w:rsidR="00A73B8C" w:rsidRPr="00BB2E9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B64863" w:rsidRPr="00BB2E96">
        <w:rPr>
          <w:rFonts w:ascii="Times New Roman" w:hAnsi="Times New Roman" w:cs="Times New Roman"/>
          <w:sz w:val="26"/>
          <w:szCs w:val="26"/>
        </w:rPr>
        <w:t xml:space="preserve"> - </w:t>
      </w:r>
      <w:r w:rsidR="00A73B8C" w:rsidRPr="00BB2E96">
        <w:rPr>
          <w:rFonts w:ascii="Times New Roman" w:hAnsi="Times New Roman" w:cs="Times New Roman"/>
          <w:sz w:val="26"/>
          <w:szCs w:val="26"/>
        </w:rPr>
        <w:t>Положение о контрольно-счетной палате)</w:t>
      </w:r>
      <w:r w:rsidR="00261579" w:rsidRPr="00BB2E96">
        <w:rPr>
          <w:rFonts w:ascii="Times New Roman" w:hAnsi="Times New Roman" w:cs="Times New Roman"/>
          <w:sz w:val="26"/>
          <w:szCs w:val="26"/>
        </w:rPr>
        <w:t>, Соглашением</w:t>
      </w:r>
      <w:r w:rsidRPr="006B48C9">
        <w:rPr>
          <w:rFonts w:ascii="Times New Roman" w:hAnsi="Times New Roman" w:cs="Times New Roman"/>
          <w:sz w:val="26"/>
          <w:szCs w:val="26"/>
        </w:rPr>
        <w:t xml:space="preserve"> о передаче полн</w:t>
      </w:r>
      <w:r w:rsidRPr="006B48C9">
        <w:rPr>
          <w:rFonts w:ascii="Times New Roman" w:hAnsi="Times New Roman" w:cs="Times New Roman"/>
          <w:sz w:val="26"/>
          <w:szCs w:val="26"/>
        </w:rPr>
        <w:t>о</w:t>
      </w:r>
      <w:r w:rsidRPr="006B48C9">
        <w:rPr>
          <w:rFonts w:ascii="Times New Roman" w:hAnsi="Times New Roman" w:cs="Times New Roman"/>
          <w:sz w:val="26"/>
          <w:szCs w:val="26"/>
        </w:rPr>
        <w:t xml:space="preserve">мочий по осуществлению внешнего муниципального финансового контроля от </w:t>
      </w:r>
      <w:r w:rsidR="006B48C9" w:rsidRPr="006B48C9">
        <w:rPr>
          <w:rFonts w:ascii="Times New Roman" w:hAnsi="Times New Roman" w:cs="Times New Roman"/>
          <w:sz w:val="26"/>
          <w:szCs w:val="26"/>
        </w:rPr>
        <w:t>2</w:t>
      </w:r>
      <w:r w:rsidR="00625EC8" w:rsidRPr="00625EC8">
        <w:rPr>
          <w:rFonts w:ascii="Times New Roman" w:hAnsi="Times New Roman" w:cs="Times New Roman"/>
          <w:sz w:val="26"/>
          <w:szCs w:val="26"/>
        </w:rPr>
        <w:t xml:space="preserve">1 </w:t>
      </w:r>
      <w:r w:rsidR="00E805F9" w:rsidRPr="006B48C9">
        <w:rPr>
          <w:rFonts w:ascii="Times New Roman" w:hAnsi="Times New Roman" w:cs="Times New Roman"/>
          <w:sz w:val="26"/>
          <w:szCs w:val="26"/>
        </w:rPr>
        <w:t>д</w:t>
      </w:r>
      <w:r w:rsidR="00E805F9" w:rsidRPr="006B48C9">
        <w:rPr>
          <w:rFonts w:ascii="Times New Roman" w:hAnsi="Times New Roman" w:cs="Times New Roman"/>
          <w:sz w:val="26"/>
          <w:szCs w:val="26"/>
        </w:rPr>
        <w:t>е</w:t>
      </w:r>
      <w:r w:rsidR="00E805F9" w:rsidRPr="006B48C9">
        <w:rPr>
          <w:rFonts w:ascii="Times New Roman" w:hAnsi="Times New Roman" w:cs="Times New Roman"/>
          <w:sz w:val="26"/>
          <w:szCs w:val="26"/>
        </w:rPr>
        <w:t>кабря</w:t>
      </w:r>
      <w:r w:rsidRPr="006B48C9">
        <w:rPr>
          <w:rFonts w:ascii="Times New Roman" w:hAnsi="Times New Roman" w:cs="Times New Roman"/>
          <w:sz w:val="26"/>
          <w:szCs w:val="26"/>
        </w:rPr>
        <w:t xml:space="preserve"> 20</w:t>
      </w:r>
      <w:r w:rsidR="006B48C9" w:rsidRPr="006B48C9">
        <w:rPr>
          <w:rFonts w:ascii="Times New Roman" w:hAnsi="Times New Roman" w:cs="Times New Roman"/>
          <w:sz w:val="26"/>
          <w:szCs w:val="26"/>
        </w:rPr>
        <w:t>20</w:t>
      </w:r>
      <w:r w:rsidRPr="006B48C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B48C9" w:rsidRPr="006B48C9">
        <w:rPr>
          <w:rFonts w:ascii="Times New Roman" w:hAnsi="Times New Roman" w:cs="Times New Roman"/>
          <w:sz w:val="26"/>
          <w:szCs w:val="26"/>
        </w:rPr>
        <w:t>4</w:t>
      </w:r>
      <w:r w:rsidRPr="006B48C9">
        <w:rPr>
          <w:rFonts w:ascii="Times New Roman" w:hAnsi="Times New Roman" w:cs="Times New Roman"/>
          <w:sz w:val="26"/>
          <w:szCs w:val="26"/>
        </w:rPr>
        <w:t>-п</w:t>
      </w:r>
      <w:r w:rsidR="00AD71E6" w:rsidRPr="006B48C9">
        <w:rPr>
          <w:rFonts w:ascii="Times New Roman" w:hAnsi="Times New Roman" w:cs="Times New Roman"/>
          <w:sz w:val="26"/>
          <w:szCs w:val="26"/>
        </w:rPr>
        <w:t>/</w:t>
      </w:r>
      <w:r w:rsidR="00D76D77" w:rsidRPr="006B48C9">
        <w:rPr>
          <w:rFonts w:ascii="Times New Roman" w:hAnsi="Times New Roman" w:cs="Times New Roman"/>
          <w:sz w:val="26"/>
          <w:szCs w:val="26"/>
        </w:rPr>
        <w:t>20</w:t>
      </w:r>
      <w:r w:rsidR="006B48C9" w:rsidRPr="006B48C9">
        <w:rPr>
          <w:rFonts w:ascii="Times New Roman" w:hAnsi="Times New Roman" w:cs="Times New Roman"/>
          <w:sz w:val="26"/>
          <w:szCs w:val="26"/>
        </w:rPr>
        <w:t>21</w:t>
      </w:r>
      <w:r w:rsidRPr="006B48C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  <w:proofErr w:type="gramEnd"/>
    </w:p>
    <w:p w:rsidR="00261579" w:rsidRPr="00220A6B" w:rsidRDefault="00261579" w:rsidP="00ED661F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2E7E13" w:rsidRPr="006B48C9" w:rsidRDefault="002E7E13" w:rsidP="00ED661F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26"/>
          <w:szCs w:val="26"/>
        </w:rPr>
      </w:pPr>
      <w:r w:rsidRPr="006B48C9">
        <w:rPr>
          <w:bCs/>
          <w:sz w:val="26"/>
          <w:szCs w:val="26"/>
        </w:rPr>
        <w:t>1. Общие положения.</w:t>
      </w:r>
    </w:p>
    <w:p w:rsidR="00DC113C" w:rsidRPr="00625EC8" w:rsidRDefault="00DC113C" w:rsidP="00ED661F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26"/>
          <w:szCs w:val="26"/>
        </w:rPr>
      </w:pPr>
      <w:r w:rsidRPr="006B48C9">
        <w:rPr>
          <w:b w:val="0"/>
          <w:sz w:val="26"/>
          <w:szCs w:val="26"/>
        </w:rPr>
        <w:t>В соответствии с п.1.</w:t>
      </w:r>
      <w:r w:rsidR="007918BC" w:rsidRPr="006B48C9">
        <w:rPr>
          <w:b w:val="0"/>
          <w:sz w:val="26"/>
          <w:szCs w:val="26"/>
        </w:rPr>
        <w:t>3</w:t>
      </w:r>
      <w:r w:rsidRPr="006B48C9">
        <w:rPr>
          <w:b w:val="0"/>
          <w:sz w:val="26"/>
          <w:szCs w:val="26"/>
        </w:rPr>
        <w:t xml:space="preserve">. </w:t>
      </w:r>
      <w:proofErr w:type="gramStart"/>
      <w:r w:rsidRPr="006B48C9">
        <w:rPr>
          <w:b w:val="0"/>
          <w:sz w:val="26"/>
          <w:szCs w:val="26"/>
        </w:rPr>
        <w:t>Соглашения о передаче полномочий по осуществлению внешнег</w:t>
      </w:r>
      <w:r w:rsidR="00BA455A" w:rsidRPr="006B48C9">
        <w:rPr>
          <w:b w:val="0"/>
          <w:sz w:val="26"/>
          <w:szCs w:val="26"/>
        </w:rPr>
        <w:t>о</w:t>
      </w:r>
      <w:r w:rsidR="002E7E13" w:rsidRPr="006B48C9">
        <w:rPr>
          <w:b w:val="0"/>
          <w:sz w:val="26"/>
          <w:szCs w:val="26"/>
        </w:rPr>
        <w:t xml:space="preserve"> </w:t>
      </w:r>
      <w:r w:rsidRPr="006B48C9">
        <w:rPr>
          <w:b w:val="0"/>
          <w:sz w:val="26"/>
          <w:szCs w:val="26"/>
        </w:rPr>
        <w:t xml:space="preserve">муниципального финансового контроля от </w:t>
      </w:r>
      <w:r w:rsidR="006B48C9" w:rsidRPr="006B48C9">
        <w:rPr>
          <w:b w:val="0"/>
          <w:sz w:val="26"/>
          <w:szCs w:val="26"/>
        </w:rPr>
        <w:t xml:space="preserve">21 </w:t>
      </w:r>
      <w:r w:rsidR="00AD71E6" w:rsidRPr="006B48C9">
        <w:rPr>
          <w:b w:val="0"/>
          <w:sz w:val="26"/>
          <w:szCs w:val="26"/>
        </w:rPr>
        <w:t>декабря</w:t>
      </w:r>
      <w:r w:rsidRPr="006B48C9">
        <w:rPr>
          <w:b w:val="0"/>
          <w:sz w:val="26"/>
          <w:szCs w:val="26"/>
        </w:rPr>
        <w:t xml:space="preserve"> 20</w:t>
      </w:r>
      <w:r w:rsidR="006B48C9" w:rsidRPr="006B48C9">
        <w:rPr>
          <w:b w:val="0"/>
          <w:sz w:val="26"/>
          <w:szCs w:val="26"/>
        </w:rPr>
        <w:t>20 года № 4</w:t>
      </w:r>
      <w:r w:rsidRPr="006B48C9">
        <w:rPr>
          <w:b w:val="0"/>
          <w:sz w:val="26"/>
          <w:szCs w:val="26"/>
        </w:rPr>
        <w:t>-п</w:t>
      </w:r>
      <w:r w:rsidR="00AD71E6" w:rsidRPr="006B48C9">
        <w:rPr>
          <w:b w:val="0"/>
          <w:sz w:val="26"/>
          <w:szCs w:val="26"/>
        </w:rPr>
        <w:t>/</w:t>
      </w:r>
      <w:r w:rsidR="00D76D77" w:rsidRPr="00625EC8">
        <w:rPr>
          <w:b w:val="0"/>
          <w:sz w:val="26"/>
          <w:szCs w:val="26"/>
        </w:rPr>
        <w:t>20</w:t>
      </w:r>
      <w:r w:rsidR="00625EC8" w:rsidRPr="00625EC8">
        <w:rPr>
          <w:b w:val="0"/>
          <w:sz w:val="26"/>
          <w:szCs w:val="26"/>
        </w:rPr>
        <w:t>21</w:t>
      </w:r>
      <w:r w:rsidRPr="00625EC8">
        <w:rPr>
          <w:b w:val="0"/>
          <w:sz w:val="26"/>
          <w:szCs w:val="26"/>
        </w:rPr>
        <w:t>, контро</w:t>
      </w:r>
      <w:r w:rsidR="00511989" w:rsidRPr="00625EC8">
        <w:rPr>
          <w:b w:val="0"/>
          <w:sz w:val="26"/>
          <w:szCs w:val="26"/>
        </w:rPr>
        <w:t xml:space="preserve">льно-счетной палатой Ванинского </w:t>
      </w:r>
      <w:r w:rsidRPr="00625EC8">
        <w:rPr>
          <w:b w:val="0"/>
          <w:sz w:val="26"/>
          <w:szCs w:val="26"/>
        </w:rPr>
        <w:t>муниципального района Хабаро</w:t>
      </w:r>
      <w:r w:rsidRPr="00625EC8">
        <w:rPr>
          <w:b w:val="0"/>
          <w:sz w:val="26"/>
          <w:szCs w:val="26"/>
        </w:rPr>
        <w:t>в</w:t>
      </w:r>
      <w:r w:rsidRPr="00625EC8">
        <w:rPr>
          <w:b w:val="0"/>
          <w:sz w:val="26"/>
          <w:szCs w:val="26"/>
        </w:rPr>
        <w:t>ского края (далее Контрольно-счетная палата), проведена экспертиза проекта бюдж</w:t>
      </w:r>
      <w:r w:rsidRPr="00625EC8">
        <w:rPr>
          <w:b w:val="0"/>
          <w:sz w:val="26"/>
          <w:szCs w:val="26"/>
        </w:rPr>
        <w:t>е</w:t>
      </w:r>
      <w:r w:rsidRPr="00625EC8">
        <w:rPr>
          <w:b w:val="0"/>
          <w:sz w:val="26"/>
          <w:szCs w:val="26"/>
        </w:rPr>
        <w:t xml:space="preserve">та сельского поселения «Поселок </w:t>
      </w:r>
      <w:proofErr w:type="spellStart"/>
      <w:r w:rsidRPr="00625EC8">
        <w:rPr>
          <w:b w:val="0"/>
          <w:sz w:val="26"/>
          <w:szCs w:val="26"/>
        </w:rPr>
        <w:t>Тумнин</w:t>
      </w:r>
      <w:proofErr w:type="spellEnd"/>
      <w:r w:rsidRPr="00625EC8">
        <w:rPr>
          <w:b w:val="0"/>
          <w:sz w:val="26"/>
          <w:szCs w:val="26"/>
        </w:rPr>
        <w:t>» Ванинского муниципального района Х</w:t>
      </w:r>
      <w:r w:rsidRPr="00625EC8">
        <w:rPr>
          <w:b w:val="0"/>
          <w:sz w:val="26"/>
          <w:szCs w:val="26"/>
        </w:rPr>
        <w:t>а</w:t>
      </w:r>
      <w:r w:rsidRPr="00625EC8">
        <w:rPr>
          <w:b w:val="0"/>
          <w:sz w:val="26"/>
          <w:szCs w:val="26"/>
        </w:rPr>
        <w:t>баровского края (далее</w:t>
      </w:r>
      <w:r w:rsidR="00852630" w:rsidRPr="00625EC8">
        <w:rPr>
          <w:b w:val="0"/>
          <w:sz w:val="26"/>
          <w:szCs w:val="26"/>
        </w:rPr>
        <w:t xml:space="preserve"> </w:t>
      </w:r>
      <w:r w:rsidRPr="00625EC8">
        <w:rPr>
          <w:b w:val="0"/>
          <w:sz w:val="26"/>
          <w:szCs w:val="26"/>
        </w:rPr>
        <w:t xml:space="preserve">- сельское поселение) на </w:t>
      </w:r>
      <w:r w:rsidR="00D76D77" w:rsidRPr="00625EC8">
        <w:rPr>
          <w:b w:val="0"/>
          <w:sz w:val="26"/>
          <w:szCs w:val="26"/>
        </w:rPr>
        <w:t>20</w:t>
      </w:r>
      <w:r w:rsidR="00560B09" w:rsidRPr="00625EC8">
        <w:rPr>
          <w:b w:val="0"/>
          <w:sz w:val="26"/>
          <w:szCs w:val="26"/>
        </w:rPr>
        <w:t>2</w:t>
      </w:r>
      <w:r w:rsidR="00625EC8" w:rsidRPr="00625EC8">
        <w:rPr>
          <w:b w:val="0"/>
          <w:sz w:val="26"/>
          <w:szCs w:val="26"/>
        </w:rPr>
        <w:t xml:space="preserve">2 </w:t>
      </w:r>
      <w:r w:rsidRPr="00625EC8">
        <w:rPr>
          <w:b w:val="0"/>
          <w:sz w:val="26"/>
          <w:szCs w:val="26"/>
        </w:rPr>
        <w:t>год</w:t>
      </w:r>
      <w:r w:rsidR="00511989" w:rsidRPr="00625EC8">
        <w:rPr>
          <w:b w:val="0"/>
          <w:sz w:val="26"/>
          <w:szCs w:val="26"/>
        </w:rPr>
        <w:t xml:space="preserve"> и плановый период 202</w:t>
      </w:r>
      <w:r w:rsidR="00625EC8" w:rsidRPr="00625EC8">
        <w:rPr>
          <w:b w:val="0"/>
          <w:sz w:val="26"/>
          <w:szCs w:val="26"/>
        </w:rPr>
        <w:t>3</w:t>
      </w:r>
      <w:r w:rsidR="00511989" w:rsidRPr="00625EC8">
        <w:rPr>
          <w:b w:val="0"/>
          <w:sz w:val="26"/>
          <w:szCs w:val="26"/>
        </w:rPr>
        <w:t>-202</w:t>
      </w:r>
      <w:r w:rsidR="00625EC8" w:rsidRPr="00625EC8">
        <w:rPr>
          <w:b w:val="0"/>
          <w:sz w:val="26"/>
          <w:szCs w:val="26"/>
        </w:rPr>
        <w:t>4 годов</w:t>
      </w:r>
      <w:r w:rsidR="004960D5" w:rsidRPr="00625EC8">
        <w:rPr>
          <w:b w:val="0"/>
          <w:sz w:val="26"/>
          <w:szCs w:val="26"/>
        </w:rPr>
        <w:t>»</w:t>
      </w:r>
      <w:r w:rsidR="00AD71E6" w:rsidRPr="00625EC8">
        <w:rPr>
          <w:b w:val="0"/>
          <w:sz w:val="26"/>
          <w:szCs w:val="26"/>
        </w:rPr>
        <w:t>.</w:t>
      </w:r>
      <w:proofErr w:type="gramEnd"/>
    </w:p>
    <w:p w:rsidR="00D66E61" w:rsidRPr="005F0D07" w:rsidRDefault="00D66E61" w:rsidP="00D66E61">
      <w:pPr>
        <w:widowControl w:val="0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D07">
        <w:rPr>
          <w:rFonts w:ascii="Times New Roman" w:hAnsi="Times New Roman" w:cs="Times New Roman"/>
          <w:sz w:val="26"/>
          <w:szCs w:val="26"/>
        </w:rPr>
        <w:t>Согласно статьям 171 и 172 Бюджетного кодекса Российской Федерации  (далее - БК РФ), составление проектов бюджетов является прерогативой местной админ</w:t>
      </w:r>
      <w:r w:rsidRPr="005F0D07">
        <w:rPr>
          <w:rFonts w:ascii="Times New Roman" w:hAnsi="Times New Roman" w:cs="Times New Roman"/>
          <w:sz w:val="26"/>
          <w:szCs w:val="26"/>
        </w:rPr>
        <w:t>и</w:t>
      </w:r>
      <w:r w:rsidRPr="005F0D07">
        <w:rPr>
          <w:rFonts w:ascii="Times New Roman" w:hAnsi="Times New Roman" w:cs="Times New Roman"/>
          <w:sz w:val="26"/>
          <w:szCs w:val="26"/>
        </w:rPr>
        <w:t>страции муниципального образования на основании:</w:t>
      </w:r>
    </w:p>
    <w:p w:rsidR="00D66E61" w:rsidRPr="005F0D07" w:rsidRDefault="00D66E61" w:rsidP="00D66E61">
      <w:pPr>
        <w:widowControl w:val="0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D07">
        <w:rPr>
          <w:rFonts w:ascii="Times New Roman" w:hAnsi="Times New Roman" w:cs="Times New Roman"/>
          <w:sz w:val="26"/>
          <w:szCs w:val="26"/>
        </w:rPr>
        <w:t>- положений послания Президента РФ;</w:t>
      </w:r>
    </w:p>
    <w:p w:rsidR="00D66E61" w:rsidRPr="005F0D07" w:rsidRDefault="00D66E61" w:rsidP="00D66E61">
      <w:pPr>
        <w:widowControl w:val="0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D07">
        <w:rPr>
          <w:rFonts w:ascii="Times New Roman" w:hAnsi="Times New Roman" w:cs="Times New Roman"/>
          <w:sz w:val="26"/>
          <w:szCs w:val="26"/>
        </w:rPr>
        <w:t>- основных направлений бюджетной и налоговой политики;</w:t>
      </w:r>
    </w:p>
    <w:p w:rsidR="00D66E61" w:rsidRPr="005F0D07" w:rsidRDefault="00D66E61" w:rsidP="00D66E61">
      <w:pPr>
        <w:widowControl w:val="0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D07">
        <w:rPr>
          <w:rFonts w:ascii="Times New Roman" w:hAnsi="Times New Roman" w:cs="Times New Roman"/>
          <w:sz w:val="26"/>
          <w:szCs w:val="26"/>
        </w:rPr>
        <w:t>- прогноза социально-экономического развития;</w:t>
      </w:r>
    </w:p>
    <w:p w:rsidR="00D66E61" w:rsidRPr="005F0D07" w:rsidRDefault="00D66E61" w:rsidP="00D66E61">
      <w:pPr>
        <w:widowControl w:val="0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D07">
        <w:rPr>
          <w:rFonts w:ascii="Times New Roman" w:hAnsi="Times New Roman" w:cs="Times New Roman"/>
          <w:sz w:val="26"/>
          <w:szCs w:val="26"/>
        </w:rPr>
        <w:t xml:space="preserve">- </w:t>
      </w:r>
      <w:r w:rsidRPr="005F0D0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D66E61" w:rsidRPr="005F0D07" w:rsidRDefault="00D66E61" w:rsidP="00D66E61">
      <w:pPr>
        <w:widowControl w:val="0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D07">
        <w:rPr>
          <w:rFonts w:ascii="Times New Roman" w:hAnsi="Times New Roman" w:cs="Times New Roman"/>
          <w:sz w:val="26"/>
          <w:szCs w:val="26"/>
        </w:rPr>
        <w:t>- муниципальных программ (проектов муниципальных программ, проектов и</w:t>
      </w:r>
      <w:r w:rsidRPr="005F0D07">
        <w:rPr>
          <w:rFonts w:ascii="Times New Roman" w:hAnsi="Times New Roman" w:cs="Times New Roman"/>
          <w:sz w:val="26"/>
          <w:szCs w:val="26"/>
        </w:rPr>
        <w:t>з</w:t>
      </w:r>
      <w:r w:rsidRPr="005F0D07">
        <w:rPr>
          <w:rFonts w:ascii="Times New Roman" w:hAnsi="Times New Roman" w:cs="Times New Roman"/>
          <w:sz w:val="26"/>
          <w:szCs w:val="26"/>
        </w:rPr>
        <w:t>менений указанных программ).</w:t>
      </w:r>
    </w:p>
    <w:p w:rsidR="004E2FD4" w:rsidRPr="00D66E61" w:rsidRDefault="004968F6" w:rsidP="004E2F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2 статьи 169 Бюджетного кодекса</w:t>
      </w:r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«Поселок </w:t>
      </w:r>
      <w:proofErr w:type="spellStart"/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</w:t>
      </w:r>
      <w:r w:rsidR="00852630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852630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2630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13C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DC113C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 Порядок составления проекта бюджета сельского поселения «Поселок </w:t>
      </w:r>
      <w:proofErr w:type="spellStart"/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51198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очередной финансовый год и плановый период 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DB3F04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3F04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соста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43818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проекта бюджета поселе</w:t>
      </w:r>
      <w:r w:rsidR="004E2FD4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ния).</w:t>
      </w:r>
    </w:p>
    <w:p w:rsidR="00660CC0" w:rsidRPr="00D66E61" w:rsidRDefault="004E2FD4" w:rsidP="00660C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заключения контрольно-счётной палатой учитывалась необх</w:t>
      </w:r>
      <w:r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димость реализации основных направлений бюджетной и налоговой политики пос</w:t>
      </w:r>
      <w:r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ления.</w:t>
      </w:r>
    </w:p>
    <w:p w:rsidR="00660CC0" w:rsidRPr="00220A6B" w:rsidRDefault="00660CC0" w:rsidP="00660C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60CC0" w:rsidRPr="00BE43C4" w:rsidRDefault="004428C9" w:rsidP="00660C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43C4">
        <w:rPr>
          <w:rFonts w:ascii="Times New Roman" w:hAnsi="Times New Roman" w:cs="Times New Roman"/>
          <w:b/>
          <w:bCs/>
          <w:sz w:val="26"/>
          <w:szCs w:val="26"/>
        </w:rPr>
        <w:t>2. Параметры прогноза исходных макроэкономических показателей для с</w:t>
      </w:r>
      <w:r w:rsidRPr="00BE43C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BE43C4">
        <w:rPr>
          <w:rFonts w:ascii="Times New Roman" w:hAnsi="Times New Roman" w:cs="Times New Roman"/>
          <w:b/>
          <w:bCs/>
          <w:sz w:val="26"/>
          <w:szCs w:val="26"/>
        </w:rPr>
        <w:t>ставления проекта бюджета поселения.</w:t>
      </w:r>
    </w:p>
    <w:p w:rsidR="00660CC0" w:rsidRPr="00220A6B" w:rsidRDefault="00660CC0" w:rsidP="00660C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6"/>
          <w:szCs w:val="6"/>
          <w:highlight w:val="yellow"/>
          <w:lang w:eastAsia="ru-RU"/>
        </w:rPr>
      </w:pPr>
    </w:p>
    <w:p w:rsidR="00BE43C4" w:rsidRDefault="00660CC0" w:rsidP="00BE43C4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173 БК РФ, постановлением</w:t>
      </w:r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</w:t>
      </w:r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поселения «Поселок </w:t>
      </w:r>
      <w:proofErr w:type="spellStart"/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Ванинского муниципального района от 16.05.2019 №26 </w:t>
      </w:r>
      <w:r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порядок разработки Прогноза социально-экономического раз</w:t>
      </w:r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вития сельского поселения «Поселок </w:t>
      </w:r>
      <w:proofErr w:type="spellStart"/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C703FF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 разработки прогноза).</w:t>
      </w:r>
    </w:p>
    <w:p w:rsidR="006E2571" w:rsidRPr="00773FAF" w:rsidRDefault="00773FAF" w:rsidP="00BE43C4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прогноза социально-экономического развития сельского поселения «П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селок </w:t>
      </w:r>
      <w:proofErr w:type="spellStart"/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является определение основных направлений де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органов местного самоуправления, предприятий, способствующих обесп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чению устойчивого функционирования экономики, повышению экономической а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E2571"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тивности, создание нормальных условий жизни населения и дальнейшего социально-экономического развития сельского поселения. </w:t>
      </w:r>
    </w:p>
    <w:p w:rsidR="004D519C" w:rsidRDefault="004D519C" w:rsidP="004D519C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параметров и показателей представленного</w:t>
      </w:r>
      <w:r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прогноза социально-экономического развития поселения на 202</w:t>
      </w:r>
      <w:r w:rsidR="00BE43C4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E43C4"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BE43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 представлена в таблице.</w:t>
      </w:r>
    </w:p>
    <w:tbl>
      <w:tblPr>
        <w:tblW w:w="105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443"/>
        <w:gridCol w:w="954"/>
        <w:gridCol w:w="1025"/>
        <w:gridCol w:w="1025"/>
        <w:gridCol w:w="1025"/>
        <w:gridCol w:w="1023"/>
        <w:gridCol w:w="1025"/>
        <w:gridCol w:w="1027"/>
      </w:tblGrid>
      <w:tr w:rsidR="00325A22" w:rsidRPr="00325A22" w:rsidTr="00325A22">
        <w:trPr>
          <w:trHeight w:val="165"/>
        </w:trPr>
        <w:tc>
          <w:tcPr>
            <w:tcW w:w="3443" w:type="dxa"/>
            <w:vMerge w:val="restart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Прогнозный период</w:t>
            </w:r>
          </w:p>
        </w:tc>
      </w:tr>
      <w:tr w:rsidR="00325A22" w:rsidRPr="00325A22" w:rsidTr="00325A22">
        <w:trPr>
          <w:trHeight w:val="829"/>
        </w:trPr>
        <w:tc>
          <w:tcPr>
            <w:tcW w:w="3443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отчет 2019г.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отчет 2020г.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 2021 г.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025" w:type="dxa"/>
            <w:vMerge w:val="restart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027" w:type="dxa"/>
            <w:vMerge w:val="restart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325A22" w:rsidRPr="00325A22" w:rsidTr="00325A22">
        <w:trPr>
          <w:trHeight w:val="161"/>
        </w:trPr>
        <w:tc>
          <w:tcPr>
            <w:tcW w:w="3443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25A22" w:rsidRPr="00325A22" w:rsidTr="00325A22">
        <w:trPr>
          <w:trHeight w:val="27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Население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25A22" w:rsidRPr="00325A22" w:rsidTr="00325A22">
        <w:trPr>
          <w:trHeight w:val="21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постоянного населения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чел.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0,950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0,935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0,930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0,925</w:t>
            </w:r>
          </w:p>
        </w:tc>
      </w:tr>
      <w:tr w:rsidR="00325A22" w:rsidRPr="00325A22" w:rsidTr="00325A22">
        <w:trPr>
          <w:trHeight w:val="15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% к предыдущему году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87,39%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95,00%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98,42%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99,47%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99,46%</w:t>
            </w:r>
          </w:p>
        </w:tc>
      </w:tr>
      <w:tr w:rsidR="00325A22" w:rsidRPr="00325A22" w:rsidTr="00325A22">
        <w:trPr>
          <w:trHeight w:val="60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Общий коэффициент рождаемости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роди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шихся на 1000 человек нас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ления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325A22" w:rsidRPr="00325A22" w:rsidTr="00325A22">
        <w:trPr>
          <w:trHeight w:val="45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Общий коэффициент смертности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уме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ших на 1000 человек нас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ления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325A22" w:rsidRPr="00325A22" w:rsidTr="00325A22">
        <w:trPr>
          <w:trHeight w:val="395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1000 чел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век населения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-5,7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-5,7</w:t>
            </w:r>
          </w:p>
        </w:tc>
      </w:tr>
      <w:tr w:rsidR="00325A22" w:rsidRPr="00325A22" w:rsidTr="00325A22">
        <w:trPr>
          <w:trHeight w:val="36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Показатели доходов и занятость населения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25A22" w:rsidRPr="00325A22" w:rsidTr="00325A22">
        <w:trPr>
          <w:trHeight w:val="42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Величина прожиточного минимума (в среднем на душу населения)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 в месяц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16 246,00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16 246,00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16 222,00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16 871,00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16 871,00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16 871,00</w:t>
            </w:r>
          </w:p>
        </w:tc>
      </w:tr>
      <w:tr w:rsidR="00325A22" w:rsidRPr="00325A22" w:rsidTr="00325A22">
        <w:trPr>
          <w:trHeight w:val="15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% к предыдущему году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99,85%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</w:tr>
      <w:tr w:rsidR="00325A22" w:rsidRPr="00325A22" w:rsidTr="00325A22">
        <w:trPr>
          <w:trHeight w:val="42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4944CF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Численность </w:t>
            </w:r>
            <w:r w:rsidR="00325A22"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трудовых ресурсов (трудоспособное нас</w:t>
            </w:r>
            <w:r w:rsidR="00325A22"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325A22"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ление)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чел.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0,543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0,540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0,690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0,658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0,667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0,667</w:t>
            </w:r>
          </w:p>
        </w:tc>
      </w:tr>
      <w:tr w:rsidR="00325A22" w:rsidRPr="00325A22" w:rsidTr="00325A22">
        <w:trPr>
          <w:trHeight w:val="15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% к предыдущему году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99,45%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127,78%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95,36%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101,37%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</w:tr>
      <w:tr w:rsidR="00325A22" w:rsidRPr="00325A22" w:rsidTr="00325A22">
        <w:trPr>
          <w:trHeight w:val="30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53,00%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53,00%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53,00%</w:t>
            </w:r>
          </w:p>
        </w:tc>
      </w:tr>
      <w:tr w:rsidR="00325A22" w:rsidRPr="00325A22" w:rsidTr="00325A22">
        <w:trPr>
          <w:trHeight w:val="45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безработных, зарегистрированных в гос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учреждениях службы занятости населения (на конец года)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0,004</w:t>
            </w:r>
          </w:p>
        </w:tc>
      </w:tr>
      <w:tr w:rsidR="00325A22" w:rsidRPr="00325A22" w:rsidTr="00325A22">
        <w:trPr>
          <w:trHeight w:val="60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ления, в расчете на одну заявленную вакансию (на конец года)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</w:tr>
      <w:tr w:rsidR="00325A22" w:rsidRPr="00325A22" w:rsidTr="00325A22">
        <w:trPr>
          <w:trHeight w:val="30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37 887,00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37 887,00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58 958,00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58 958,00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58 958,00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58 958,00</w:t>
            </w:r>
          </w:p>
        </w:tc>
      </w:tr>
      <w:tr w:rsidR="00325A22" w:rsidRPr="00325A22" w:rsidTr="00325A22">
        <w:trPr>
          <w:trHeight w:val="24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% к предыдущему году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155,62%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100,00%</w:t>
            </w:r>
          </w:p>
        </w:tc>
      </w:tr>
      <w:tr w:rsidR="00325A22" w:rsidRPr="00325A22" w:rsidTr="00325A22">
        <w:trPr>
          <w:trHeight w:val="27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25A22" w:rsidRPr="00325A22" w:rsidTr="00325A22">
        <w:trPr>
          <w:trHeight w:val="345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Протяженность автомобильных дорог общего пользов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с твердым покрытием (дороги поселений)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325A22" w:rsidRPr="00325A22" w:rsidTr="00325A22">
        <w:trPr>
          <w:trHeight w:val="210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Малое предпринимательство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25A22" w:rsidRPr="00325A22" w:rsidTr="00325A22">
        <w:trPr>
          <w:trHeight w:val="369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325A22" w:rsidRPr="00325A22" w:rsidTr="00325A22">
        <w:trPr>
          <w:trHeight w:val="422"/>
        </w:trPr>
        <w:tc>
          <w:tcPr>
            <w:tcW w:w="344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325A22" w:rsidRPr="00325A22" w:rsidRDefault="00325A22" w:rsidP="003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</w:tr>
    </w:tbl>
    <w:p w:rsidR="00325A22" w:rsidRPr="00325A22" w:rsidRDefault="00325A22" w:rsidP="00325A22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519C" w:rsidRPr="004944CF" w:rsidRDefault="008B0987" w:rsidP="00325A22">
      <w:pPr>
        <w:widowControl w:val="0"/>
        <w:tabs>
          <w:tab w:val="left" w:pos="142"/>
        </w:tabs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4CF">
        <w:rPr>
          <w:rFonts w:ascii="Times New Roman" w:hAnsi="Times New Roman" w:cs="Times New Roman"/>
          <w:sz w:val="26"/>
          <w:szCs w:val="26"/>
        </w:rPr>
        <w:t>Следует отметить, что д</w:t>
      </w:r>
      <w:r w:rsidR="004D519C" w:rsidRPr="004944CF">
        <w:rPr>
          <w:rFonts w:ascii="Times New Roman" w:hAnsi="Times New Roman" w:cs="Times New Roman"/>
          <w:sz w:val="26"/>
          <w:szCs w:val="26"/>
        </w:rPr>
        <w:t>емографическая ситуация в сельском поселении хара</w:t>
      </w:r>
      <w:r w:rsidR="004D519C" w:rsidRPr="004944CF">
        <w:rPr>
          <w:rFonts w:ascii="Times New Roman" w:hAnsi="Times New Roman" w:cs="Times New Roman"/>
          <w:sz w:val="26"/>
          <w:szCs w:val="26"/>
        </w:rPr>
        <w:t>к</w:t>
      </w:r>
      <w:r w:rsidR="004D519C" w:rsidRPr="004944CF">
        <w:rPr>
          <w:rFonts w:ascii="Times New Roman" w:hAnsi="Times New Roman" w:cs="Times New Roman"/>
          <w:sz w:val="26"/>
          <w:szCs w:val="26"/>
        </w:rPr>
        <w:lastRenderedPageBreak/>
        <w:t>теризуется стабильным снижением численности населения с 1 005 человек в 2019 г</w:t>
      </w:r>
      <w:r w:rsidR="004D519C" w:rsidRPr="004944CF">
        <w:rPr>
          <w:rFonts w:ascii="Times New Roman" w:hAnsi="Times New Roman" w:cs="Times New Roman"/>
          <w:sz w:val="26"/>
          <w:szCs w:val="26"/>
        </w:rPr>
        <w:t>о</w:t>
      </w:r>
      <w:r w:rsidR="004D519C" w:rsidRPr="004944CF">
        <w:rPr>
          <w:rFonts w:ascii="Times New Roman" w:hAnsi="Times New Roman" w:cs="Times New Roman"/>
          <w:sz w:val="26"/>
          <w:szCs w:val="26"/>
        </w:rPr>
        <w:t xml:space="preserve">ду до </w:t>
      </w:r>
      <w:r w:rsidR="004944CF" w:rsidRPr="004944CF">
        <w:rPr>
          <w:rFonts w:ascii="Times New Roman" w:hAnsi="Times New Roman" w:cs="Times New Roman"/>
          <w:sz w:val="26"/>
          <w:szCs w:val="26"/>
        </w:rPr>
        <w:t>925</w:t>
      </w:r>
      <w:r w:rsidR="004D519C" w:rsidRPr="004944CF">
        <w:rPr>
          <w:rFonts w:ascii="Times New Roman" w:hAnsi="Times New Roman" w:cs="Times New Roman"/>
          <w:sz w:val="26"/>
          <w:szCs w:val="26"/>
        </w:rPr>
        <w:t xml:space="preserve"> человек в 202</w:t>
      </w:r>
      <w:r w:rsidR="004944CF" w:rsidRPr="004944CF">
        <w:rPr>
          <w:rFonts w:ascii="Times New Roman" w:hAnsi="Times New Roman" w:cs="Times New Roman"/>
          <w:sz w:val="26"/>
          <w:szCs w:val="26"/>
        </w:rPr>
        <w:t>4</w:t>
      </w:r>
      <w:r w:rsidR="004D519C" w:rsidRPr="004944CF">
        <w:rPr>
          <w:rFonts w:ascii="Times New Roman" w:hAnsi="Times New Roman" w:cs="Times New Roman"/>
          <w:sz w:val="26"/>
          <w:szCs w:val="26"/>
        </w:rPr>
        <w:t xml:space="preserve"> году</w:t>
      </w:r>
      <w:r w:rsidR="004D519C" w:rsidRPr="00494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19C" w:rsidRPr="004944CF" w:rsidRDefault="004D519C" w:rsidP="00325A22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i/>
          <w:sz w:val="26"/>
          <w:szCs w:val="26"/>
        </w:rPr>
      </w:pPr>
      <w:r w:rsidRPr="004944CF">
        <w:rPr>
          <w:b w:val="0"/>
          <w:sz w:val="26"/>
          <w:szCs w:val="26"/>
        </w:rPr>
        <w:t>Как следует из норм, установленных частью 1 статьи 169, части 2 статьи 1</w:t>
      </w:r>
      <w:r w:rsidR="00F4605F" w:rsidRPr="004944CF">
        <w:rPr>
          <w:b w:val="0"/>
          <w:sz w:val="26"/>
          <w:szCs w:val="26"/>
        </w:rPr>
        <w:t xml:space="preserve">72 Бюджетного кодекса РФ </w:t>
      </w:r>
      <w:r w:rsidRPr="004944CF">
        <w:rPr>
          <w:b w:val="0"/>
          <w:sz w:val="26"/>
          <w:szCs w:val="26"/>
        </w:rPr>
        <w:t xml:space="preserve">составление проекта бюджета основывается, в том числе, на прогнозе социально-экономического развития. Из чего следует, что </w:t>
      </w:r>
      <w:r w:rsidRPr="004944CF">
        <w:rPr>
          <w:b w:val="0"/>
          <w:i/>
          <w:sz w:val="26"/>
          <w:szCs w:val="26"/>
        </w:rPr>
        <w:t>показатели пр</w:t>
      </w:r>
      <w:r w:rsidRPr="004944CF">
        <w:rPr>
          <w:b w:val="0"/>
          <w:i/>
          <w:sz w:val="26"/>
          <w:szCs w:val="26"/>
        </w:rPr>
        <w:t>о</w:t>
      </w:r>
      <w:r w:rsidRPr="004944CF">
        <w:rPr>
          <w:b w:val="0"/>
          <w:i/>
          <w:sz w:val="26"/>
          <w:szCs w:val="26"/>
        </w:rPr>
        <w:t>гноза социально-экономического развития и проекта районного бюджета должны быть взаимоувязаны.</w:t>
      </w:r>
    </w:p>
    <w:p w:rsidR="004D519C" w:rsidRPr="004944CF" w:rsidRDefault="00F4605F" w:rsidP="00325A22">
      <w:pPr>
        <w:pStyle w:val="a3"/>
        <w:widowControl w:val="0"/>
        <w:spacing w:line="276" w:lineRule="auto"/>
        <w:ind w:firstLine="624"/>
        <w:contextualSpacing/>
        <w:jc w:val="both"/>
        <w:rPr>
          <w:i/>
          <w:sz w:val="26"/>
          <w:szCs w:val="26"/>
          <w:u w:val="single"/>
        </w:rPr>
      </w:pPr>
      <w:r w:rsidRPr="004944CF">
        <w:rPr>
          <w:i/>
          <w:sz w:val="26"/>
          <w:szCs w:val="26"/>
          <w:u w:val="single"/>
        </w:rPr>
        <w:t>Анализ показателей прогноза  социально-экономического развития и прое</w:t>
      </w:r>
      <w:r w:rsidRPr="004944CF">
        <w:rPr>
          <w:i/>
          <w:sz w:val="26"/>
          <w:szCs w:val="26"/>
          <w:u w:val="single"/>
        </w:rPr>
        <w:t>к</w:t>
      </w:r>
      <w:r w:rsidRPr="004944CF">
        <w:rPr>
          <w:i/>
          <w:sz w:val="26"/>
          <w:szCs w:val="26"/>
          <w:u w:val="single"/>
        </w:rPr>
        <w:t>та бюджета поселения показал, что прогноз социально-экономического развития поселения не является источником экономической информации для разработки бюджета поселения.</w:t>
      </w:r>
    </w:p>
    <w:p w:rsidR="001E5936" w:rsidRDefault="00864068" w:rsidP="001E5936">
      <w:pPr>
        <w:pStyle w:val="a3"/>
        <w:widowControl w:val="0"/>
        <w:spacing w:line="276" w:lineRule="auto"/>
        <w:ind w:firstLine="624"/>
        <w:contextualSpacing/>
        <w:jc w:val="both"/>
        <w:rPr>
          <w:i/>
          <w:sz w:val="26"/>
          <w:szCs w:val="26"/>
          <w:u w:val="single"/>
        </w:rPr>
      </w:pPr>
      <w:r w:rsidRPr="004944CF">
        <w:rPr>
          <w:i/>
          <w:sz w:val="26"/>
          <w:szCs w:val="26"/>
          <w:u w:val="single"/>
        </w:rPr>
        <w:t>Также необходимо отметить,</w:t>
      </w:r>
      <w:r w:rsidR="004D48C6" w:rsidRPr="004944CF">
        <w:rPr>
          <w:i/>
          <w:sz w:val="26"/>
          <w:szCs w:val="26"/>
          <w:u w:val="single"/>
        </w:rPr>
        <w:t xml:space="preserve"> что предварительные итоги социально-экономического развития за истекший период текущего финансового года и ож</w:t>
      </w:r>
      <w:r w:rsidR="004D48C6" w:rsidRPr="004944CF">
        <w:rPr>
          <w:i/>
          <w:sz w:val="26"/>
          <w:szCs w:val="26"/>
          <w:u w:val="single"/>
        </w:rPr>
        <w:t>и</w:t>
      </w:r>
      <w:r w:rsidR="004D48C6" w:rsidRPr="004944CF">
        <w:rPr>
          <w:i/>
          <w:sz w:val="26"/>
          <w:szCs w:val="26"/>
          <w:u w:val="single"/>
        </w:rPr>
        <w:t>даемые итоги социально-экономического развития за текущий финансовый год не содержат сведений и показателей, утвержденных Прогнозом социально-экономического развития сельского поселения на очередной 202</w:t>
      </w:r>
      <w:r w:rsidR="004944CF" w:rsidRPr="004944CF">
        <w:rPr>
          <w:i/>
          <w:sz w:val="26"/>
          <w:szCs w:val="26"/>
          <w:u w:val="single"/>
        </w:rPr>
        <w:t>1</w:t>
      </w:r>
      <w:r w:rsidR="004D48C6" w:rsidRPr="004944CF">
        <w:rPr>
          <w:i/>
          <w:sz w:val="26"/>
          <w:szCs w:val="26"/>
          <w:u w:val="single"/>
        </w:rPr>
        <w:t xml:space="preserve"> год и плановый период 202</w:t>
      </w:r>
      <w:r w:rsidR="004944CF" w:rsidRPr="004944CF">
        <w:rPr>
          <w:i/>
          <w:sz w:val="26"/>
          <w:szCs w:val="26"/>
          <w:u w:val="single"/>
        </w:rPr>
        <w:t>2</w:t>
      </w:r>
      <w:r w:rsidR="004D48C6" w:rsidRPr="004944CF">
        <w:rPr>
          <w:i/>
          <w:sz w:val="26"/>
          <w:szCs w:val="26"/>
          <w:u w:val="single"/>
        </w:rPr>
        <w:t>-202</w:t>
      </w:r>
      <w:r w:rsidR="004944CF" w:rsidRPr="004944CF">
        <w:rPr>
          <w:i/>
          <w:sz w:val="26"/>
          <w:szCs w:val="26"/>
          <w:u w:val="single"/>
        </w:rPr>
        <w:t>3</w:t>
      </w:r>
      <w:r w:rsidR="004D48C6" w:rsidRPr="004944CF">
        <w:rPr>
          <w:i/>
          <w:sz w:val="26"/>
          <w:szCs w:val="26"/>
          <w:u w:val="single"/>
        </w:rPr>
        <w:t xml:space="preserve"> годы.</w:t>
      </w:r>
    </w:p>
    <w:p w:rsidR="001E5936" w:rsidRPr="00832B17" w:rsidRDefault="001E5936" w:rsidP="001E5936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</w:p>
    <w:p w:rsidR="00D95FF4" w:rsidRPr="001E5936" w:rsidRDefault="001E5936" w:rsidP="001E5936">
      <w:pPr>
        <w:pStyle w:val="a3"/>
        <w:widowControl w:val="0"/>
        <w:spacing w:line="276" w:lineRule="auto"/>
        <w:ind w:firstLine="624"/>
        <w:contextualSpacing/>
        <w:jc w:val="both"/>
        <w:rPr>
          <w:i/>
          <w:sz w:val="26"/>
          <w:szCs w:val="26"/>
          <w:u w:val="single"/>
        </w:rPr>
      </w:pPr>
      <w:r>
        <w:rPr>
          <w:bCs/>
          <w:sz w:val="26"/>
          <w:szCs w:val="26"/>
        </w:rPr>
        <w:t>3</w:t>
      </w:r>
      <w:r w:rsidR="00A42417" w:rsidRPr="001E5936">
        <w:rPr>
          <w:bCs/>
          <w:sz w:val="26"/>
          <w:szCs w:val="26"/>
        </w:rPr>
        <w:t xml:space="preserve">. Общая характеристика проекта бюджета </w:t>
      </w:r>
      <w:r w:rsidR="004A4D97" w:rsidRPr="001E5936">
        <w:rPr>
          <w:bCs/>
          <w:sz w:val="26"/>
          <w:szCs w:val="26"/>
        </w:rPr>
        <w:t>поселения</w:t>
      </w:r>
      <w:r w:rsidR="00A42417" w:rsidRPr="001E5936">
        <w:rPr>
          <w:bCs/>
          <w:sz w:val="26"/>
          <w:szCs w:val="26"/>
        </w:rPr>
        <w:t xml:space="preserve"> на очередной фина</w:t>
      </w:r>
      <w:r w:rsidR="00A42417" w:rsidRPr="001E5936">
        <w:rPr>
          <w:bCs/>
          <w:sz w:val="26"/>
          <w:szCs w:val="26"/>
        </w:rPr>
        <w:t>н</w:t>
      </w:r>
      <w:r w:rsidR="00A42417" w:rsidRPr="001E5936">
        <w:rPr>
          <w:bCs/>
          <w:sz w:val="26"/>
          <w:szCs w:val="26"/>
        </w:rPr>
        <w:t>совый год и на плановый</w:t>
      </w:r>
      <w:r w:rsidR="00D95FF4" w:rsidRPr="001E5936">
        <w:rPr>
          <w:bCs/>
          <w:sz w:val="26"/>
          <w:szCs w:val="26"/>
        </w:rPr>
        <w:t xml:space="preserve"> период.</w:t>
      </w:r>
    </w:p>
    <w:p w:rsidR="00D95FF4" w:rsidRPr="00D66E61" w:rsidRDefault="00D95FF4" w:rsidP="00D95FF4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D95FF4" w:rsidRPr="00D66E61" w:rsidRDefault="008C57B2" w:rsidP="00D95FF4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6E61">
        <w:rPr>
          <w:rFonts w:ascii="Times New Roman" w:hAnsi="Times New Roman" w:cs="Times New Roman"/>
          <w:bCs/>
          <w:sz w:val="26"/>
          <w:szCs w:val="26"/>
        </w:rPr>
        <w:t>Основные направления</w:t>
      </w:r>
      <w:r w:rsidR="00D95FF4" w:rsidRPr="00D66E61">
        <w:rPr>
          <w:rFonts w:ascii="Times New Roman" w:hAnsi="Times New Roman" w:cs="Times New Roman"/>
          <w:bCs/>
          <w:sz w:val="26"/>
          <w:szCs w:val="26"/>
        </w:rPr>
        <w:t xml:space="preserve"> бюджетной и налоговой политики сельского </w:t>
      </w:r>
      <w:r w:rsidRPr="00D66E61">
        <w:rPr>
          <w:rFonts w:ascii="Times New Roman" w:hAnsi="Times New Roman" w:cs="Times New Roman"/>
          <w:bCs/>
          <w:sz w:val="26"/>
          <w:szCs w:val="26"/>
        </w:rPr>
        <w:t>поселения утвержде</w:t>
      </w:r>
      <w:r w:rsidR="00277E83" w:rsidRPr="00D66E61">
        <w:rPr>
          <w:rFonts w:ascii="Times New Roman" w:hAnsi="Times New Roman" w:cs="Times New Roman"/>
          <w:bCs/>
          <w:sz w:val="26"/>
          <w:szCs w:val="26"/>
        </w:rPr>
        <w:t>ны</w:t>
      </w:r>
      <w:r w:rsidR="00482194" w:rsidRPr="00D66E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6E61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поселения от </w:t>
      </w:r>
      <w:r w:rsidR="004C3928" w:rsidRPr="00D66E61">
        <w:rPr>
          <w:rFonts w:ascii="Times New Roman" w:hAnsi="Times New Roman" w:cs="Times New Roman"/>
          <w:bCs/>
          <w:sz w:val="26"/>
          <w:szCs w:val="26"/>
        </w:rPr>
        <w:t>03</w:t>
      </w:r>
      <w:r w:rsidR="0014630A" w:rsidRPr="00D66E61">
        <w:rPr>
          <w:rFonts w:ascii="Times New Roman" w:hAnsi="Times New Roman" w:cs="Times New Roman"/>
          <w:bCs/>
          <w:sz w:val="26"/>
          <w:szCs w:val="26"/>
        </w:rPr>
        <w:t>.</w:t>
      </w:r>
      <w:r w:rsidR="00482194" w:rsidRPr="00D66E61">
        <w:rPr>
          <w:rFonts w:ascii="Times New Roman" w:hAnsi="Times New Roman" w:cs="Times New Roman"/>
          <w:bCs/>
          <w:sz w:val="26"/>
          <w:szCs w:val="26"/>
        </w:rPr>
        <w:t>10</w:t>
      </w:r>
      <w:r w:rsidR="0014630A" w:rsidRPr="00D66E61">
        <w:rPr>
          <w:rFonts w:ascii="Times New Roman" w:hAnsi="Times New Roman" w:cs="Times New Roman"/>
          <w:bCs/>
          <w:sz w:val="26"/>
          <w:szCs w:val="26"/>
        </w:rPr>
        <w:t>.201</w:t>
      </w:r>
      <w:r w:rsidR="004C3928" w:rsidRPr="00D66E61">
        <w:rPr>
          <w:rFonts w:ascii="Times New Roman" w:hAnsi="Times New Roman" w:cs="Times New Roman"/>
          <w:bCs/>
          <w:sz w:val="26"/>
          <w:szCs w:val="26"/>
        </w:rPr>
        <w:t>8</w:t>
      </w:r>
      <w:r w:rsidR="0014630A" w:rsidRPr="00D66E61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482194" w:rsidRPr="00D66E61">
        <w:rPr>
          <w:rFonts w:ascii="Times New Roman" w:hAnsi="Times New Roman" w:cs="Times New Roman"/>
          <w:bCs/>
          <w:sz w:val="26"/>
          <w:szCs w:val="26"/>
        </w:rPr>
        <w:t>51</w:t>
      </w:r>
      <w:r w:rsidRPr="00D66E61">
        <w:rPr>
          <w:rFonts w:ascii="Times New Roman" w:hAnsi="Times New Roman" w:cs="Times New Roman"/>
          <w:bCs/>
          <w:sz w:val="26"/>
          <w:szCs w:val="26"/>
        </w:rPr>
        <w:t xml:space="preserve"> «Об о</w:t>
      </w:r>
      <w:r w:rsidRPr="00D66E61">
        <w:rPr>
          <w:rFonts w:ascii="Times New Roman" w:hAnsi="Times New Roman" w:cs="Times New Roman"/>
          <w:bCs/>
          <w:sz w:val="26"/>
          <w:szCs w:val="26"/>
        </w:rPr>
        <w:t>с</w:t>
      </w:r>
      <w:r w:rsidRPr="00D66E61">
        <w:rPr>
          <w:rFonts w:ascii="Times New Roman" w:hAnsi="Times New Roman" w:cs="Times New Roman"/>
          <w:bCs/>
          <w:sz w:val="26"/>
          <w:szCs w:val="26"/>
        </w:rPr>
        <w:t xml:space="preserve">новных направлениях бюджетной и налоговой политики сельского поселения </w:t>
      </w:r>
      <w:r w:rsidR="0014630A" w:rsidRPr="00D66E61">
        <w:rPr>
          <w:rFonts w:ascii="Times New Roman" w:hAnsi="Times New Roman" w:cs="Times New Roman"/>
          <w:bCs/>
          <w:sz w:val="26"/>
          <w:szCs w:val="26"/>
        </w:rPr>
        <w:t>«Пос</w:t>
      </w:r>
      <w:r w:rsidR="0014630A" w:rsidRPr="00D66E61">
        <w:rPr>
          <w:rFonts w:ascii="Times New Roman" w:hAnsi="Times New Roman" w:cs="Times New Roman"/>
          <w:bCs/>
          <w:sz w:val="26"/>
          <w:szCs w:val="26"/>
        </w:rPr>
        <w:t>е</w:t>
      </w:r>
      <w:r w:rsidR="00D95FF4" w:rsidRPr="00D66E61">
        <w:rPr>
          <w:rFonts w:ascii="Times New Roman" w:hAnsi="Times New Roman" w:cs="Times New Roman"/>
          <w:bCs/>
          <w:sz w:val="26"/>
          <w:szCs w:val="26"/>
        </w:rPr>
        <w:t xml:space="preserve">лок </w:t>
      </w:r>
      <w:proofErr w:type="spellStart"/>
      <w:r w:rsidR="0014630A" w:rsidRPr="00D66E61">
        <w:rPr>
          <w:rFonts w:ascii="Times New Roman" w:hAnsi="Times New Roman" w:cs="Times New Roman"/>
          <w:bCs/>
          <w:sz w:val="26"/>
          <w:szCs w:val="26"/>
        </w:rPr>
        <w:t>Тумнин</w:t>
      </w:r>
      <w:proofErr w:type="spellEnd"/>
      <w:r w:rsidR="0014630A" w:rsidRPr="00D66E6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D66E61">
        <w:rPr>
          <w:rFonts w:ascii="Times New Roman" w:hAnsi="Times New Roman" w:cs="Times New Roman"/>
          <w:bCs/>
          <w:sz w:val="26"/>
          <w:szCs w:val="26"/>
        </w:rPr>
        <w:t>Ванинского муниципального района Хабаровского края</w:t>
      </w:r>
      <w:r w:rsidR="004C3928" w:rsidRPr="00D66E61">
        <w:rPr>
          <w:rFonts w:ascii="Times New Roman" w:hAnsi="Times New Roman" w:cs="Times New Roman"/>
          <w:bCs/>
          <w:sz w:val="26"/>
          <w:szCs w:val="26"/>
        </w:rPr>
        <w:t xml:space="preserve"> на очередной финансовый год и плановый период</w:t>
      </w:r>
      <w:r w:rsidRPr="00D66E61">
        <w:rPr>
          <w:rFonts w:ascii="Times New Roman" w:hAnsi="Times New Roman" w:cs="Times New Roman"/>
          <w:bCs/>
          <w:sz w:val="26"/>
          <w:szCs w:val="26"/>
        </w:rPr>
        <w:t>» (далее – бюд</w:t>
      </w:r>
      <w:r w:rsidR="00D95FF4" w:rsidRPr="00D66E61">
        <w:rPr>
          <w:rFonts w:ascii="Times New Roman" w:hAnsi="Times New Roman" w:cs="Times New Roman"/>
          <w:bCs/>
          <w:sz w:val="26"/>
          <w:szCs w:val="26"/>
        </w:rPr>
        <w:t xml:space="preserve">жетная и налоговая </w:t>
      </w:r>
      <w:r w:rsidRPr="00D66E61">
        <w:rPr>
          <w:rFonts w:ascii="Times New Roman" w:hAnsi="Times New Roman" w:cs="Times New Roman"/>
          <w:bCs/>
          <w:sz w:val="26"/>
          <w:szCs w:val="26"/>
        </w:rPr>
        <w:t>политика пос</w:t>
      </w:r>
      <w:r w:rsidRPr="00D66E61">
        <w:rPr>
          <w:rFonts w:ascii="Times New Roman" w:hAnsi="Times New Roman" w:cs="Times New Roman"/>
          <w:bCs/>
          <w:sz w:val="26"/>
          <w:szCs w:val="26"/>
        </w:rPr>
        <w:t>е</w:t>
      </w:r>
      <w:r w:rsidRPr="00D66E61">
        <w:rPr>
          <w:rFonts w:ascii="Times New Roman" w:hAnsi="Times New Roman" w:cs="Times New Roman"/>
          <w:bCs/>
          <w:sz w:val="26"/>
          <w:szCs w:val="26"/>
        </w:rPr>
        <w:t>ле</w:t>
      </w:r>
      <w:r w:rsidR="00D95FF4" w:rsidRPr="00D66E61">
        <w:rPr>
          <w:rFonts w:ascii="Times New Roman" w:hAnsi="Times New Roman" w:cs="Times New Roman"/>
          <w:bCs/>
          <w:sz w:val="26"/>
          <w:szCs w:val="26"/>
        </w:rPr>
        <w:t>ния).</w:t>
      </w:r>
    </w:p>
    <w:p w:rsidR="00D95FF4" w:rsidRPr="00D66E61" w:rsidRDefault="008C57B2" w:rsidP="00D95FF4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6E61">
        <w:rPr>
          <w:rFonts w:ascii="Times New Roman" w:hAnsi="Times New Roman" w:cs="Times New Roman"/>
          <w:bCs/>
          <w:sz w:val="26"/>
          <w:szCs w:val="26"/>
        </w:rPr>
        <w:t>Бюджетная политика поселения направлена на решение задач по повышению качества администрирования доходов бюджета поселения, на оптимизацию и пов</w:t>
      </w:r>
      <w:r w:rsidRPr="00D66E61">
        <w:rPr>
          <w:rFonts w:ascii="Times New Roman" w:hAnsi="Times New Roman" w:cs="Times New Roman"/>
          <w:bCs/>
          <w:sz w:val="26"/>
          <w:szCs w:val="26"/>
        </w:rPr>
        <w:t>ы</w:t>
      </w:r>
      <w:r w:rsidRPr="00D66E61">
        <w:rPr>
          <w:rFonts w:ascii="Times New Roman" w:hAnsi="Times New Roman" w:cs="Times New Roman"/>
          <w:bCs/>
          <w:sz w:val="26"/>
          <w:szCs w:val="26"/>
        </w:rPr>
        <w:t>шение эффективности расходов поселения при безусловном исполнении действу</w:t>
      </w:r>
      <w:r w:rsidRPr="00D66E61">
        <w:rPr>
          <w:rFonts w:ascii="Times New Roman" w:hAnsi="Times New Roman" w:cs="Times New Roman"/>
          <w:bCs/>
          <w:sz w:val="26"/>
          <w:szCs w:val="26"/>
        </w:rPr>
        <w:t>ю</w:t>
      </w:r>
      <w:r w:rsidRPr="00D66E61">
        <w:rPr>
          <w:rFonts w:ascii="Times New Roman" w:hAnsi="Times New Roman" w:cs="Times New Roman"/>
          <w:bCs/>
          <w:sz w:val="26"/>
          <w:szCs w:val="26"/>
        </w:rPr>
        <w:t>щих обязательств.</w:t>
      </w:r>
    </w:p>
    <w:p w:rsidR="00AE62A2" w:rsidRPr="00D66E61" w:rsidRDefault="00DC5A50" w:rsidP="00D95FF4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основных характеристик </w:t>
      </w:r>
      <w:r w:rsidR="000802A9" w:rsidRPr="00D66E6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поселения, представлен в таблице:</w:t>
      </w:r>
    </w:p>
    <w:tbl>
      <w:tblPr>
        <w:tblW w:w="10689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65"/>
        <w:gridCol w:w="1053"/>
        <w:gridCol w:w="989"/>
        <w:gridCol w:w="955"/>
        <w:gridCol w:w="811"/>
        <w:gridCol w:w="811"/>
        <w:gridCol w:w="736"/>
        <w:gridCol w:w="811"/>
        <w:gridCol w:w="811"/>
        <w:gridCol w:w="811"/>
        <w:gridCol w:w="736"/>
      </w:tblGrid>
      <w:tr w:rsidR="00855947" w:rsidRPr="00855947" w:rsidTr="00855947">
        <w:trPr>
          <w:trHeight w:val="480"/>
        </w:trPr>
        <w:tc>
          <w:tcPr>
            <w:tcW w:w="2165" w:type="dxa"/>
            <w:vMerge w:val="restart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в 2020 году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год</w:t>
            </w:r>
          </w:p>
        </w:tc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в 2021 году</w:t>
            </w:r>
          </w:p>
        </w:tc>
        <w:tc>
          <w:tcPr>
            <w:tcW w:w="811" w:type="dxa"/>
            <w:vMerge w:val="restart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547" w:type="dxa"/>
            <w:gridSpan w:val="2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ожидаемому исполн</w:t>
            </w: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нию 2021 года</w:t>
            </w:r>
          </w:p>
        </w:tc>
        <w:tc>
          <w:tcPr>
            <w:tcW w:w="811" w:type="dxa"/>
            <w:vMerge w:val="restart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811" w:type="dxa"/>
            <w:vMerge w:val="restart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547" w:type="dxa"/>
            <w:gridSpan w:val="2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855947" w:rsidRPr="00855947" w:rsidTr="00855947">
        <w:trPr>
          <w:trHeight w:val="383"/>
        </w:trPr>
        <w:tc>
          <w:tcPr>
            <w:tcW w:w="2165" w:type="dxa"/>
            <w:vMerge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11" w:type="dxa"/>
            <w:vMerge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</w:tr>
      <w:tr w:rsidR="00855947" w:rsidRPr="00855947" w:rsidTr="00855947">
        <w:trPr>
          <w:trHeight w:val="300"/>
        </w:trPr>
        <w:tc>
          <w:tcPr>
            <w:tcW w:w="2165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ДОХОДЫ, в том числе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5 783,31637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6 317,04574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6 317,04574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5 769,75911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-547,28663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-8,7%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5 532,10023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5 332,65210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-437,10701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-7,6%</w:t>
            </w:r>
          </w:p>
        </w:tc>
      </w:tr>
      <w:tr w:rsidR="00855947" w:rsidRPr="00855947" w:rsidTr="00855947">
        <w:trPr>
          <w:trHeight w:val="300"/>
        </w:trPr>
        <w:tc>
          <w:tcPr>
            <w:tcW w:w="2165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налоговые доходы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2 042,29030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2 272,57000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2 272,57000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2 404,47911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131,90911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5,8%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2 418,78023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2 453,78210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49,30299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2,1%</w:t>
            </w:r>
          </w:p>
        </w:tc>
      </w:tr>
      <w:tr w:rsidR="00855947" w:rsidRPr="00855947" w:rsidTr="00855947">
        <w:trPr>
          <w:trHeight w:val="300"/>
        </w:trPr>
        <w:tc>
          <w:tcPr>
            <w:tcW w:w="2165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неналоговые доходы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27,99607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11,46574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11,46574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-11,46574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-100,0%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855947" w:rsidRPr="00855947" w:rsidTr="00855947">
        <w:trPr>
          <w:trHeight w:val="420"/>
        </w:trPr>
        <w:tc>
          <w:tcPr>
            <w:tcW w:w="2165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3 713,03000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4 033,01000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4 033,01000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3 365,28000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-667,73000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-16,6%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3 113,32000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2 878,87000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-486,41000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-14,5%</w:t>
            </w:r>
          </w:p>
        </w:tc>
      </w:tr>
      <w:tr w:rsidR="00855947" w:rsidRPr="00855947" w:rsidTr="00855947">
        <w:trPr>
          <w:trHeight w:val="300"/>
        </w:trPr>
        <w:tc>
          <w:tcPr>
            <w:tcW w:w="2165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РАСХОДЫ, в том числе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5 562,71718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6 430,67424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6 430,67424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5 850,98384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-579,69040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-9,0%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5 651,23711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5 453,97785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-397,00599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-6,8%</w:t>
            </w:r>
          </w:p>
        </w:tc>
      </w:tr>
      <w:tr w:rsidR="00855947" w:rsidRPr="00855947" w:rsidTr="00855947">
        <w:trPr>
          <w:trHeight w:val="420"/>
        </w:trPr>
        <w:tc>
          <w:tcPr>
            <w:tcW w:w="2165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условно утверждаемые расходы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137,21237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258,49752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258,49752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855947" w:rsidRPr="00855947" w:rsidTr="00855947">
        <w:trPr>
          <w:trHeight w:val="360"/>
        </w:trPr>
        <w:tc>
          <w:tcPr>
            <w:tcW w:w="2165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  <w:t>Дефицит</w:t>
            </w:r>
            <w:proofErr w:type="gramStart"/>
            <w:r w:rsidRPr="00855947"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  <w:t xml:space="preserve"> (-) / </w:t>
            </w:r>
            <w:proofErr w:type="gramEnd"/>
            <w:r w:rsidRPr="00855947"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  <w:t>Профицит (+)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>220,59919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>-113,62850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>-113,62850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>-81,22473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32,40377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-28,5%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>-119,13688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>-121,32575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-40,10102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855947" w:rsidRPr="00855947" w:rsidRDefault="00855947" w:rsidP="008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49,4%</w:t>
            </w:r>
          </w:p>
        </w:tc>
      </w:tr>
    </w:tbl>
    <w:p w:rsidR="00832B17" w:rsidRPr="00832B17" w:rsidRDefault="00832B17" w:rsidP="00832B1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B81A26" w:rsidRPr="00F44AE2" w:rsidRDefault="00B81A26" w:rsidP="00832B17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AE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Общий объем доходов </w:t>
      </w:r>
      <w:r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>про</w:t>
      </w:r>
      <w:r w:rsidR="004343A3"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>гнозируется на 202</w:t>
      </w:r>
      <w:r w:rsidR="00F44AE2"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год в сумме 5 769,75911 </w:t>
      </w:r>
      <w:r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>тыс. руб</w:t>
      </w:r>
      <w:r w:rsidR="00F44AE2"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>лей, на 2023 год в сумме 5 532,10023 тыс. рублей, на 2024 год в сумме 5 332,65210 тыс. рублей.</w:t>
      </w:r>
    </w:p>
    <w:p w:rsidR="00B81A26" w:rsidRPr="00F44AE2" w:rsidRDefault="00B81A26" w:rsidP="00832B17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44AE2">
        <w:rPr>
          <w:rFonts w:ascii="Times New Roman" w:hAnsi="Times New Roman" w:cs="Times New Roman"/>
          <w:bCs/>
          <w:i/>
          <w:sz w:val="26"/>
          <w:szCs w:val="26"/>
          <w:u w:val="single"/>
        </w:rPr>
        <w:lastRenderedPageBreak/>
        <w:t>Бюджет сельского поселения на 202</w:t>
      </w:r>
      <w:r w:rsidR="00F44AE2" w:rsidRPr="00F44AE2">
        <w:rPr>
          <w:rFonts w:ascii="Times New Roman" w:hAnsi="Times New Roman" w:cs="Times New Roman"/>
          <w:bCs/>
          <w:i/>
          <w:sz w:val="26"/>
          <w:szCs w:val="26"/>
          <w:u w:val="single"/>
        </w:rPr>
        <w:t>2</w:t>
      </w:r>
      <w:r w:rsidRPr="00F44AE2">
        <w:rPr>
          <w:rFonts w:ascii="Times New Roman" w:hAnsi="Times New Roman" w:cs="Times New Roman"/>
          <w:bCs/>
          <w:i/>
          <w:sz w:val="26"/>
          <w:szCs w:val="26"/>
          <w:u w:val="single"/>
        </w:rPr>
        <w:t>-202</w:t>
      </w:r>
      <w:r w:rsidR="00F44AE2" w:rsidRPr="00F44AE2">
        <w:rPr>
          <w:rFonts w:ascii="Times New Roman" w:hAnsi="Times New Roman" w:cs="Times New Roman"/>
          <w:bCs/>
          <w:i/>
          <w:sz w:val="26"/>
          <w:szCs w:val="26"/>
          <w:u w:val="single"/>
        </w:rPr>
        <w:t>4</w:t>
      </w:r>
      <w:r w:rsidRPr="00F44AE2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годы остается дотационным.</w:t>
      </w:r>
    </w:p>
    <w:p w:rsidR="00F44AE2" w:rsidRDefault="00B81A26" w:rsidP="00832B17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AE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Общий объем расходов</w:t>
      </w:r>
      <w:r w:rsidRPr="00F44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бюджета поселения </w:t>
      </w:r>
      <w:r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>на 202</w:t>
      </w:r>
      <w:r w:rsidR="00F44AE2"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определен в сумм</w:t>
      </w:r>
      <w:r w:rsidR="00F44AE2" w:rsidRPr="00F44AE2">
        <w:rPr>
          <w:rFonts w:ascii="Times New Roman" w:hAnsi="Times New Roman" w:cs="Times New Roman"/>
          <w:color w:val="000000" w:themeColor="text1"/>
          <w:sz w:val="26"/>
          <w:szCs w:val="26"/>
        </w:rPr>
        <w:t>е 5 850,98384 тыс. рублей, на 2023 год в сумме 5 651,23711 тыс. рублей, на 2024 год в сумме 5 453,97785 тыс. рублей.</w:t>
      </w:r>
    </w:p>
    <w:p w:rsidR="00F44AE2" w:rsidRPr="00CF1883" w:rsidRDefault="00F44AE2" w:rsidP="00F44AE2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44AE2">
        <w:rPr>
          <w:rFonts w:ascii="Times New Roman" w:hAnsi="Times New Roman" w:cs="Times New Roman"/>
          <w:b/>
          <w:i/>
          <w:sz w:val="26"/>
          <w:szCs w:val="26"/>
        </w:rPr>
        <w:t>Общий объем условно утверждаемых расходов</w:t>
      </w:r>
      <w:r w:rsidRPr="00F44AE2">
        <w:rPr>
          <w:rFonts w:ascii="Times New Roman" w:hAnsi="Times New Roman" w:cs="Times New Roman"/>
          <w:sz w:val="26"/>
          <w:szCs w:val="26"/>
        </w:rPr>
        <w:t xml:space="preserve"> на первый 2023 год планового периода установлен в объеме 137,21237 тыс. рублей</w:t>
      </w:r>
      <w:r>
        <w:rPr>
          <w:rFonts w:ascii="Times New Roman" w:hAnsi="Times New Roman" w:cs="Times New Roman"/>
          <w:sz w:val="26"/>
          <w:szCs w:val="26"/>
        </w:rPr>
        <w:t xml:space="preserve"> (2,5%)</w:t>
      </w:r>
      <w:r w:rsidRPr="00F44AE2">
        <w:rPr>
          <w:rFonts w:ascii="Times New Roman" w:hAnsi="Times New Roman" w:cs="Times New Roman"/>
          <w:sz w:val="26"/>
          <w:szCs w:val="26"/>
        </w:rPr>
        <w:t>, на второй 2024 год пл</w:t>
      </w:r>
      <w:r w:rsidRPr="00F44AE2">
        <w:rPr>
          <w:rFonts w:ascii="Times New Roman" w:hAnsi="Times New Roman" w:cs="Times New Roman"/>
          <w:sz w:val="26"/>
          <w:szCs w:val="26"/>
        </w:rPr>
        <w:t>а</w:t>
      </w:r>
      <w:r w:rsidRPr="00F44AE2">
        <w:rPr>
          <w:rFonts w:ascii="Times New Roman" w:hAnsi="Times New Roman" w:cs="Times New Roman"/>
          <w:sz w:val="26"/>
          <w:szCs w:val="26"/>
        </w:rPr>
        <w:t>нового перио</w:t>
      </w:r>
      <w:r>
        <w:rPr>
          <w:rFonts w:ascii="Times New Roman" w:hAnsi="Times New Roman" w:cs="Times New Roman"/>
          <w:sz w:val="26"/>
          <w:szCs w:val="26"/>
        </w:rPr>
        <w:t>да в объеме 258,</w:t>
      </w:r>
      <w:r w:rsidRPr="00F44AE2">
        <w:rPr>
          <w:rFonts w:ascii="Times New Roman" w:hAnsi="Times New Roman" w:cs="Times New Roman"/>
          <w:sz w:val="26"/>
          <w:szCs w:val="26"/>
        </w:rPr>
        <w:t>49752 тыс. рублей</w:t>
      </w:r>
      <w:r>
        <w:rPr>
          <w:rFonts w:ascii="Times New Roman" w:hAnsi="Times New Roman" w:cs="Times New Roman"/>
          <w:sz w:val="26"/>
          <w:szCs w:val="26"/>
        </w:rPr>
        <w:t xml:space="preserve"> (5,0%), что </w:t>
      </w:r>
      <w:r w:rsidRPr="00F44AE2">
        <w:rPr>
          <w:rFonts w:ascii="Times New Roman" w:hAnsi="Times New Roman" w:cs="Times New Roman"/>
          <w:sz w:val="26"/>
          <w:szCs w:val="26"/>
        </w:rPr>
        <w:t>соответствует пункту 3 статьи 184.1 БК РФ</w:t>
      </w:r>
    </w:p>
    <w:p w:rsidR="007B09EC" w:rsidRDefault="00A72CE5" w:rsidP="00832B17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8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Дефицит бюджета</w:t>
      </w:r>
      <w:r w:rsidR="006E1443" w:rsidRPr="00CA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</w:t>
      </w:r>
      <w:r w:rsidRPr="00CA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76D77" w:rsidRPr="00CA5D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A192C" w:rsidRPr="00CA5D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5DCD" w:rsidRPr="00CA5D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A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Pr="00CA5D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CA5DCD" w:rsidRPr="00CA5D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81,22473 </w:t>
      </w:r>
      <w:r w:rsidR="006E1443" w:rsidRPr="00CA5D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рублей, на 20</w:t>
      </w:r>
      <w:r w:rsidR="007F539B" w:rsidRPr="00CA5D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A5DCD" w:rsidRPr="00CA5D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6E1443" w:rsidRPr="00CA5D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</w:t>
      </w:r>
      <w:r w:rsidR="0014096D" w:rsidRPr="002C1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2C12EE" w:rsidRPr="002C1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119,13688 </w:t>
      </w:r>
      <w:r w:rsidR="006E1443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20</w:t>
      </w:r>
      <w:r w:rsidR="0014096D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5DCD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6E1443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F69E6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E1443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96D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C12EE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121,32575 </w:t>
      </w:r>
      <w:r w:rsidR="005F69E6" w:rsidRPr="002C12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72CE5" w:rsidRPr="00220A6B" w:rsidRDefault="007B09EC" w:rsidP="00832B17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установлен в соответствии с требованиями статьи 92.1 Бюджетного кодекса РФ.</w:t>
      </w:r>
      <w:r w:rsidR="00F44AE2" w:rsidRPr="00F44AE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</w:p>
    <w:p w:rsidR="007B09EC" w:rsidRPr="00DB6823" w:rsidRDefault="007B09EC" w:rsidP="007B09EC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4D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статьи 33 Бюджетного кодекса</w:t>
      </w:r>
      <w:r w:rsidR="00994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сбалансированность бюджета сельского </w:t>
      </w:r>
      <w:r w:rsidRPr="00274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в прогнозном периоде планируется обеспечить за счет остатков средств на счетах бюджета.</w:t>
      </w:r>
    </w:p>
    <w:p w:rsidR="00C26A23" w:rsidRPr="002C12EE" w:rsidRDefault="00C26A23" w:rsidP="00832B17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2EE">
        <w:rPr>
          <w:rFonts w:ascii="Times New Roman" w:hAnsi="Times New Roman" w:cs="Times New Roman"/>
          <w:b/>
          <w:bCs/>
          <w:i/>
          <w:sz w:val="26"/>
          <w:szCs w:val="26"/>
        </w:rPr>
        <w:t>Верхний предел муниципального внутреннего долга</w:t>
      </w:r>
      <w:r w:rsidRPr="002C12EE">
        <w:rPr>
          <w:rFonts w:ascii="Times New Roman" w:hAnsi="Times New Roman" w:cs="Times New Roman"/>
          <w:bCs/>
          <w:sz w:val="26"/>
          <w:szCs w:val="26"/>
        </w:rPr>
        <w:t xml:space="preserve"> на 1 января 202</w:t>
      </w:r>
      <w:r w:rsidR="002C12EE" w:rsidRPr="002C12EE">
        <w:rPr>
          <w:rFonts w:ascii="Times New Roman" w:hAnsi="Times New Roman" w:cs="Times New Roman"/>
          <w:bCs/>
          <w:sz w:val="26"/>
          <w:szCs w:val="26"/>
        </w:rPr>
        <w:t>3</w:t>
      </w:r>
      <w:r w:rsidRPr="002C12EE">
        <w:rPr>
          <w:rFonts w:ascii="Times New Roman" w:hAnsi="Times New Roman" w:cs="Times New Roman"/>
          <w:bCs/>
          <w:sz w:val="26"/>
          <w:szCs w:val="26"/>
        </w:rPr>
        <w:t xml:space="preserve"> года, 01 января 202</w:t>
      </w:r>
      <w:r w:rsidR="002C12EE" w:rsidRPr="002C12EE">
        <w:rPr>
          <w:rFonts w:ascii="Times New Roman" w:hAnsi="Times New Roman" w:cs="Times New Roman"/>
          <w:bCs/>
          <w:sz w:val="26"/>
          <w:szCs w:val="26"/>
        </w:rPr>
        <w:t>4</w:t>
      </w:r>
      <w:r w:rsidRPr="002C12EE">
        <w:rPr>
          <w:rFonts w:ascii="Times New Roman" w:hAnsi="Times New Roman" w:cs="Times New Roman"/>
          <w:bCs/>
          <w:sz w:val="26"/>
          <w:szCs w:val="26"/>
        </w:rPr>
        <w:t xml:space="preserve"> года, 01 января 20</w:t>
      </w:r>
      <w:r w:rsidR="002C12EE" w:rsidRPr="002C12EE">
        <w:rPr>
          <w:rFonts w:ascii="Times New Roman" w:hAnsi="Times New Roman" w:cs="Times New Roman"/>
          <w:bCs/>
          <w:sz w:val="26"/>
          <w:szCs w:val="26"/>
        </w:rPr>
        <w:t xml:space="preserve">25 </w:t>
      </w:r>
      <w:r w:rsidRPr="002C12EE">
        <w:rPr>
          <w:rFonts w:ascii="Times New Roman" w:hAnsi="Times New Roman" w:cs="Times New Roman"/>
          <w:bCs/>
          <w:sz w:val="26"/>
          <w:szCs w:val="26"/>
        </w:rPr>
        <w:t>года установлен в сумме 0,00 тыс. рублей, в том числе верхнего предела муниципального долга по муниципальным гарантиям посел</w:t>
      </w:r>
      <w:r w:rsidRPr="002C12EE">
        <w:rPr>
          <w:rFonts w:ascii="Times New Roman" w:hAnsi="Times New Roman" w:cs="Times New Roman"/>
          <w:bCs/>
          <w:sz w:val="26"/>
          <w:szCs w:val="26"/>
        </w:rPr>
        <w:t>е</w:t>
      </w:r>
      <w:r w:rsidRPr="002C12EE">
        <w:rPr>
          <w:rFonts w:ascii="Times New Roman" w:hAnsi="Times New Roman" w:cs="Times New Roman"/>
          <w:bCs/>
          <w:sz w:val="26"/>
          <w:szCs w:val="26"/>
        </w:rPr>
        <w:t>ния в сумме 0,00 тыс. рублей.</w:t>
      </w:r>
    </w:p>
    <w:p w:rsidR="00C26A23" w:rsidRPr="00B6623C" w:rsidRDefault="00C26A23" w:rsidP="00832B17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23C">
        <w:rPr>
          <w:rFonts w:ascii="Times New Roman" w:hAnsi="Times New Roman" w:cs="Times New Roman"/>
          <w:bCs/>
          <w:sz w:val="26"/>
          <w:szCs w:val="26"/>
        </w:rPr>
        <w:t xml:space="preserve">Общий объем </w:t>
      </w:r>
      <w:proofErr w:type="gramStart"/>
      <w:r w:rsidRPr="00B6623C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направляемых на исполнение </w:t>
      </w:r>
      <w:r w:rsidRPr="00B6623C">
        <w:rPr>
          <w:rFonts w:ascii="Times New Roman" w:hAnsi="Times New Roman" w:cs="Times New Roman"/>
          <w:b/>
          <w:bCs/>
          <w:i/>
          <w:sz w:val="26"/>
          <w:szCs w:val="26"/>
        </w:rPr>
        <w:t>публи</w:t>
      </w:r>
      <w:r w:rsidRPr="00B6623C">
        <w:rPr>
          <w:rFonts w:ascii="Times New Roman" w:hAnsi="Times New Roman" w:cs="Times New Roman"/>
          <w:b/>
          <w:bCs/>
          <w:i/>
          <w:sz w:val="26"/>
          <w:szCs w:val="26"/>
        </w:rPr>
        <w:t>ч</w:t>
      </w:r>
      <w:r w:rsidRPr="00B6623C">
        <w:rPr>
          <w:rFonts w:ascii="Times New Roman" w:hAnsi="Times New Roman" w:cs="Times New Roman"/>
          <w:b/>
          <w:bCs/>
          <w:i/>
          <w:sz w:val="26"/>
          <w:szCs w:val="26"/>
        </w:rPr>
        <w:t>ных нормативных обязательств</w:t>
      </w:r>
      <w:r w:rsidR="00B6623C" w:rsidRPr="00B6623C">
        <w:rPr>
          <w:rFonts w:ascii="Times New Roman" w:hAnsi="Times New Roman" w:cs="Times New Roman"/>
          <w:bCs/>
          <w:sz w:val="26"/>
          <w:szCs w:val="26"/>
        </w:rPr>
        <w:t xml:space="preserve"> на 2022 год установлен</w:t>
      </w:r>
      <w:proofErr w:type="gramEnd"/>
      <w:r w:rsidR="00B6623C" w:rsidRPr="00B6623C">
        <w:rPr>
          <w:rFonts w:ascii="Times New Roman" w:hAnsi="Times New Roman" w:cs="Times New Roman"/>
          <w:bCs/>
          <w:sz w:val="26"/>
          <w:szCs w:val="26"/>
        </w:rPr>
        <w:t xml:space="preserve"> в сумме 25,20 </w:t>
      </w:r>
      <w:r w:rsidRPr="00B6623C">
        <w:rPr>
          <w:rFonts w:ascii="Times New Roman" w:hAnsi="Times New Roman" w:cs="Times New Roman"/>
          <w:bCs/>
          <w:sz w:val="26"/>
          <w:szCs w:val="26"/>
        </w:rPr>
        <w:t>тыс. руб</w:t>
      </w:r>
      <w:r w:rsidR="00B6623C" w:rsidRPr="00B6623C">
        <w:rPr>
          <w:rFonts w:ascii="Times New Roman" w:hAnsi="Times New Roman" w:cs="Times New Roman"/>
          <w:bCs/>
          <w:sz w:val="26"/>
          <w:szCs w:val="26"/>
        </w:rPr>
        <w:t xml:space="preserve">лей, на 2023-2024 годы в сумме 100,80 </w:t>
      </w:r>
      <w:r w:rsidRPr="00B6623C">
        <w:rPr>
          <w:rFonts w:ascii="Times New Roman" w:hAnsi="Times New Roman" w:cs="Times New Roman"/>
          <w:bCs/>
          <w:sz w:val="26"/>
          <w:szCs w:val="26"/>
        </w:rPr>
        <w:t>тыс. рублей</w:t>
      </w:r>
      <w:r w:rsidR="00B6623C" w:rsidRPr="00B6623C">
        <w:rPr>
          <w:rFonts w:ascii="Times New Roman" w:hAnsi="Times New Roman" w:cs="Times New Roman"/>
          <w:bCs/>
          <w:sz w:val="26"/>
          <w:szCs w:val="26"/>
        </w:rPr>
        <w:t xml:space="preserve"> в год</w:t>
      </w:r>
      <w:r w:rsidRPr="00B6623C">
        <w:rPr>
          <w:rFonts w:ascii="Times New Roman" w:hAnsi="Times New Roman" w:cs="Times New Roman"/>
          <w:bCs/>
          <w:sz w:val="26"/>
          <w:szCs w:val="26"/>
        </w:rPr>
        <w:t>.</w:t>
      </w:r>
    </w:p>
    <w:p w:rsidR="00686E06" w:rsidRPr="00B6623C" w:rsidRDefault="00686E06" w:rsidP="00B6623C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6623C">
        <w:rPr>
          <w:rFonts w:ascii="Times New Roman" w:hAnsi="Times New Roman" w:cs="Times New Roman"/>
          <w:b/>
          <w:i/>
          <w:sz w:val="26"/>
          <w:szCs w:val="26"/>
          <w:lang w:eastAsia="ar-SA"/>
        </w:rPr>
        <w:t>Размер Резервного фонда</w:t>
      </w:r>
      <w:r w:rsidRPr="00B6623C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поселения устанавливается на 202</w:t>
      </w:r>
      <w:r w:rsidR="00B6623C" w:rsidRPr="00B6623C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B6623C"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  <w:r w:rsidR="00B6623C" w:rsidRPr="00B6623C">
        <w:rPr>
          <w:rFonts w:ascii="Times New Roman" w:hAnsi="Times New Roman" w:cs="Times New Roman"/>
          <w:sz w:val="26"/>
          <w:szCs w:val="26"/>
          <w:lang w:eastAsia="ar-SA"/>
        </w:rPr>
        <w:t xml:space="preserve"> и плановый период 2023-2024 годов в сумме 5,00 тыс. рублей в </w:t>
      </w:r>
      <w:proofErr w:type="gramStart"/>
      <w:r w:rsidR="00B6623C" w:rsidRPr="00B6623C">
        <w:rPr>
          <w:rFonts w:ascii="Times New Roman" w:hAnsi="Times New Roman" w:cs="Times New Roman"/>
          <w:sz w:val="26"/>
          <w:szCs w:val="26"/>
          <w:lang w:eastAsia="ar-SA"/>
        </w:rPr>
        <w:t>год</w:t>
      </w:r>
      <w:proofErr w:type="gramEnd"/>
      <w:r w:rsidR="00B6623C" w:rsidRPr="00B6623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6623C">
        <w:rPr>
          <w:rFonts w:ascii="Times New Roman" w:hAnsi="Times New Roman" w:cs="Times New Roman"/>
          <w:sz w:val="26"/>
          <w:szCs w:val="26"/>
          <w:lang w:eastAsia="ar-SA"/>
        </w:rPr>
        <w:t>что соотве</w:t>
      </w:r>
      <w:r w:rsidRPr="00B6623C">
        <w:rPr>
          <w:rFonts w:ascii="Times New Roman" w:hAnsi="Times New Roman" w:cs="Times New Roman"/>
          <w:sz w:val="26"/>
          <w:szCs w:val="26"/>
          <w:lang w:eastAsia="ar-SA"/>
        </w:rPr>
        <w:t>т</w:t>
      </w:r>
      <w:r w:rsidRPr="00B6623C">
        <w:rPr>
          <w:rFonts w:ascii="Times New Roman" w:hAnsi="Times New Roman" w:cs="Times New Roman"/>
          <w:sz w:val="26"/>
          <w:szCs w:val="26"/>
          <w:lang w:eastAsia="ar-SA"/>
        </w:rPr>
        <w:t>ствует положениям статьи 81 Бюджетного кодекса РФ.</w:t>
      </w:r>
    </w:p>
    <w:p w:rsidR="00686E06" w:rsidRPr="00B6623C" w:rsidRDefault="00686E06" w:rsidP="00832B17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62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Программа муниципальных внутренних заимствований</w:t>
      </w:r>
      <w:r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B6623C"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</w:t>
      </w:r>
      <w:r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период 202</w:t>
      </w:r>
      <w:r w:rsidR="00B6623C"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6623C"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66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утверждается с нулевыми значениями. </w:t>
      </w:r>
    </w:p>
    <w:p w:rsidR="00C26A23" w:rsidRDefault="00686E06" w:rsidP="00832B17">
      <w:pPr>
        <w:widowControl w:val="0"/>
        <w:tabs>
          <w:tab w:val="num" w:pos="0"/>
          <w:tab w:val="left" w:pos="284"/>
        </w:tabs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623C">
        <w:rPr>
          <w:rFonts w:ascii="Times New Roman" w:hAnsi="Times New Roman" w:cs="Times New Roman"/>
          <w:b/>
          <w:i/>
          <w:sz w:val="26"/>
          <w:szCs w:val="26"/>
        </w:rPr>
        <w:t xml:space="preserve">Объем бюджетных ассигнований Дорожного фонда </w:t>
      </w:r>
      <w:r w:rsidRPr="00B6623C">
        <w:rPr>
          <w:rFonts w:ascii="Times New Roman" w:hAnsi="Times New Roman" w:cs="Times New Roman"/>
          <w:sz w:val="26"/>
          <w:szCs w:val="26"/>
        </w:rPr>
        <w:t>устанавливается на 202</w:t>
      </w:r>
      <w:r w:rsidR="00B6623C" w:rsidRPr="00B6623C">
        <w:rPr>
          <w:rFonts w:ascii="Times New Roman" w:hAnsi="Times New Roman" w:cs="Times New Roman"/>
          <w:sz w:val="26"/>
          <w:szCs w:val="26"/>
        </w:rPr>
        <w:t xml:space="preserve">2 год в сумме 779,47911 </w:t>
      </w:r>
      <w:r w:rsidRPr="00B6623C">
        <w:rPr>
          <w:rFonts w:ascii="Times New Roman" w:hAnsi="Times New Roman" w:cs="Times New Roman"/>
          <w:sz w:val="26"/>
          <w:szCs w:val="26"/>
        </w:rPr>
        <w:t>тыс. рублей, 202</w:t>
      </w:r>
      <w:r w:rsidR="00B6623C" w:rsidRPr="00B6623C">
        <w:rPr>
          <w:rFonts w:ascii="Times New Roman" w:hAnsi="Times New Roman" w:cs="Times New Roman"/>
          <w:sz w:val="26"/>
          <w:szCs w:val="26"/>
        </w:rPr>
        <w:t>3</w:t>
      </w:r>
      <w:r w:rsidRPr="00B6623C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B6623C" w:rsidRPr="00B6623C">
        <w:rPr>
          <w:rFonts w:ascii="Times New Roman" w:hAnsi="Times New Roman" w:cs="Times New Roman"/>
          <w:sz w:val="26"/>
          <w:szCs w:val="26"/>
        </w:rPr>
        <w:t xml:space="preserve"> 793,78023 </w:t>
      </w:r>
      <w:r w:rsidR="00A62680" w:rsidRPr="00B6623C">
        <w:rPr>
          <w:rFonts w:ascii="Times New Roman" w:hAnsi="Times New Roman" w:cs="Times New Roman"/>
          <w:sz w:val="26"/>
          <w:szCs w:val="26"/>
        </w:rPr>
        <w:t>тыс. рублей, 202</w:t>
      </w:r>
      <w:r w:rsidR="00B6623C" w:rsidRPr="00B6623C">
        <w:rPr>
          <w:rFonts w:ascii="Times New Roman" w:hAnsi="Times New Roman" w:cs="Times New Roman"/>
          <w:sz w:val="26"/>
          <w:szCs w:val="26"/>
        </w:rPr>
        <w:t>4</w:t>
      </w:r>
      <w:r w:rsidR="00A62680" w:rsidRPr="00B6623C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B6623C" w:rsidRPr="00B6623C">
        <w:rPr>
          <w:rFonts w:ascii="Times New Roman" w:hAnsi="Times New Roman" w:cs="Times New Roman"/>
          <w:sz w:val="26"/>
          <w:szCs w:val="26"/>
        </w:rPr>
        <w:t xml:space="preserve"> 828,78211 </w:t>
      </w:r>
      <w:r w:rsidR="00A62680" w:rsidRPr="00B6623C">
        <w:rPr>
          <w:rFonts w:ascii="Times New Roman" w:hAnsi="Times New Roman" w:cs="Times New Roman"/>
          <w:sz w:val="26"/>
          <w:szCs w:val="26"/>
        </w:rPr>
        <w:t xml:space="preserve">тыс. рублей. </w:t>
      </w:r>
      <w:r w:rsidRPr="00B6623C">
        <w:rPr>
          <w:rFonts w:ascii="Times New Roman" w:hAnsi="Times New Roman" w:cs="Times New Roman"/>
          <w:sz w:val="26"/>
          <w:szCs w:val="26"/>
        </w:rPr>
        <w:t>Объем бюджетных ассигнований предусмотрен в соотве</w:t>
      </w:r>
      <w:r w:rsidRPr="00B6623C">
        <w:rPr>
          <w:rFonts w:ascii="Times New Roman" w:hAnsi="Times New Roman" w:cs="Times New Roman"/>
          <w:sz w:val="26"/>
          <w:szCs w:val="26"/>
        </w:rPr>
        <w:t>т</w:t>
      </w:r>
      <w:r w:rsidRPr="00B6623C">
        <w:rPr>
          <w:rFonts w:ascii="Times New Roman" w:hAnsi="Times New Roman" w:cs="Times New Roman"/>
          <w:sz w:val="26"/>
          <w:szCs w:val="26"/>
        </w:rPr>
        <w:t>ствии со сметой доходов и расходов муниципального дорожного фонда (приложение к проекту решения о бюджете).</w:t>
      </w:r>
    </w:p>
    <w:p w:rsidR="001E5936" w:rsidRDefault="00B84261" w:rsidP="00B84261">
      <w:pPr>
        <w:widowControl w:val="0"/>
        <w:tabs>
          <w:tab w:val="num" w:pos="0"/>
          <w:tab w:val="left" w:pos="284"/>
        </w:tabs>
        <w:spacing w:after="0"/>
        <w:ind w:firstLine="624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proofErr w:type="gramStart"/>
      <w:r w:rsidRPr="00B8426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</w:t>
      </w:r>
      <w:r w:rsidRPr="00B8426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соответствии с </w:t>
      </w:r>
      <w:r w:rsidRPr="00B8426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Положением о бюджетном процессе </w:t>
      </w:r>
      <w:r w:rsidR="001E5936" w:rsidRPr="00B8426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одновременно с пр</w:t>
      </w:r>
      <w:r w:rsidR="001E5936" w:rsidRPr="00B8426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о</w:t>
      </w:r>
      <w:r w:rsidR="001E5936" w:rsidRPr="00B8426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ектом решения о бюджете</w:t>
      </w:r>
      <w:proofErr w:type="gramEnd"/>
      <w:r w:rsidR="001E5936" w:rsidRPr="00B8426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представлен Бю</w:t>
      </w:r>
      <w:r w:rsidRPr="00B8426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джетный прогноз.</w:t>
      </w:r>
    </w:p>
    <w:p w:rsidR="00B84261" w:rsidRDefault="00B84261" w:rsidP="00B8426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B8426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Следует отметить:</w:t>
      </w:r>
    </w:p>
    <w:p w:rsidR="00490C4A" w:rsidRPr="00490C4A" w:rsidRDefault="00490C4A" w:rsidP="00B8426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текстовой части проекта решения о бюджете в пункте 12 на 2023 и 2024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ды неверно указана сумма межбюджетных трансфертов, в том числе имеющих 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вое назначение.</w:t>
      </w:r>
    </w:p>
    <w:p w:rsidR="00B84261" w:rsidRPr="00B84261" w:rsidRDefault="00490C4A" w:rsidP="00B8426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84261" w:rsidRPr="00B84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Приложениях №2, №3 к проекту решения о бюджете на 2022 год и план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период 2023-2024 годов указано наименование подраздела 03 10 не в соотве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</w:t>
      </w:r>
      <w:r w:rsidR="00B84261" w:rsidRPr="00B842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84261" w:rsidRPr="00B84261">
        <w:rPr>
          <w:rFonts w:ascii="Times New Roman" w:hAnsi="Times New Roman" w:cs="Times New Roman"/>
          <w:sz w:val="26"/>
          <w:szCs w:val="26"/>
        </w:rPr>
        <w:t xml:space="preserve"> разделом 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Приказа Минфина России от 06.06.2019 N 85н «О порядке фо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мирования и применения кодов бюджетной классификации РФ, их структуре и при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ципах назначения».</w:t>
      </w:r>
    </w:p>
    <w:p w:rsidR="00B84261" w:rsidRPr="00B84261" w:rsidRDefault="00490C4A" w:rsidP="00B8426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84261" w:rsidRPr="00B842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№1 к проекту решения о бюджете на 2022 год и плановый п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2023-2024 годов в графе 1 по коду «10501010010000110»</w:t>
      </w:r>
      <w:r w:rsidR="00EB1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указано наименование 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в соответствии с Приложением №1 «Коды видов доходов бюджетов и соотве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84261" w:rsidRPr="00B8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ствующие им коды аналитической группы подвидов доходов бюджетов» 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Приказа Минфина России от 08.06.2021 N 75н «Об утверждении кодов (перечней кодов) бю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жетной классификации РФ на 2022</w:t>
      </w:r>
      <w:proofErr w:type="gramEnd"/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(на 2022 год и на плановый период 2023 и 2024 годов)».</w:t>
      </w:r>
    </w:p>
    <w:p w:rsidR="00B84261" w:rsidRPr="00B84261" w:rsidRDefault="00490C4A" w:rsidP="00B8426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B84261" w:rsidRPr="00B842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статьями 160.1 и 160.2 Бюджетного кодекса РФ перечень главных администраторов доходов и перечень главных </w:t>
      </w:r>
      <w:proofErr w:type="gramStart"/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администраторов источников финансирования дефицита местного бюджета</w:t>
      </w:r>
      <w:proofErr w:type="gramEnd"/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утверждается местной администрацией, </w:t>
      </w:r>
      <w:r w:rsidR="00B84261" w:rsidRPr="00B84261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соответственно необходимо внести изменения в статью 4  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 о бю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жетном процессе в сельском поселении «Поселок </w:t>
      </w:r>
      <w:proofErr w:type="spellStart"/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Тумнин</w:t>
      </w:r>
      <w:proofErr w:type="spellEnd"/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Ванинского муниципал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B84261" w:rsidRPr="00B8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района Хабаровского края</w:t>
      </w:r>
      <w:r w:rsidR="00B84261" w:rsidRPr="00B84261">
        <w:rPr>
          <w:rFonts w:ascii="Times New Roman" w:hAnsi="Times New Roman" w:cs="Times New Roman"/>
          <w:sz w:val="26"/>
          <w:szCs w:val="26"/>
        </w:rPr>
        <w:t>.</w:t>
      </w:r>
    </w:p>
    <w:p w:rsidR="004B381A" w:rsidRPr="004B381A" w:rsidRDefault="00490C4A" w:rsidP="00B8426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84261" w:rsidRPr="004B381A">
        <w:rPr>
          <w:rFonts w:ascii="Times New Roman" w:hAnsi="Times New Roman" w:cs="Times New Roman"/>
          <w:b/>
          <w:sz w:val="26"/>
          <w:szCs w:val="26"/>
        </w:rPr>
        <w:t>.</w:t>
      </w:r>
      <w:r w:rsidR="00B84261" w:rsidRPr="004B381A">
        <w:rPr>
          <w:rFonts w:ascii="Times New Roman" w:hAnsi="Times New Roman" w:cs="Times New Roman"/>
          <w:sz w:val="26"/>
          <w:szCs w:val="26"/>
        </w:rPr>
        <w:t xml:space="preserve"> </w:t>
      </w:r>
      <w:r w:rsidR="00B84261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Положением о бюджетном процессе в сельском поселении «Поселок </w:t>
      </w:r>
      <w:proofErr w:type="spellStart"/>
      <w:r w:rsidR="004B381A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Тумнин</w:t>
      </w:r>
      <w:proofErr w:type="spellEnd"/>
      <w:r w:rsidR="00B84261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Ванинского муниципального района Хабаровского края в составе </w:t>
      </w:r>
      <w:proofErr w:type="gramStart"/>
      <w:r w:rsidR="00B84261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показателей, пре</w:t>
      </w:r>
      <w:r w:rsidR="00B84261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B84261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ставляемых для рассмотрения и утверждения в проекте решения о бюджете сельского поселения на очередной финансовый год и п</w:t>
      </w:r>
      <w:r w:rsidR="004B381A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лановый период не предусмотрено</w:t>
      </w:r>
      <w:proofErr w:type="gramEnd"/>
      <w:r w:rsidR="004B381A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B381A" w:rsidRPr="004B381A" w:rsidRDefault="004B381A" w:rsidP="004B381A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B84261"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распределение поступлений доходов </w:t>
      </w:r>
      <w:r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группам, подгруппам и статьям кла</w:t>
      </w:r>
      <w:r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B3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сификации доходов</w:t>
      </w:r>
      <w:r w:rsidRPr="004B381A">
        <w:rPr>
          <w:rFonts w:ascii="Times New Roman" w:hAnsi="Times New Roman" w:cs="Times New Roman"/>
          <w:sz w:val="26"/>
          <w:szCs w:val="26"/>
        </w:rPr>
        <w:t>;</w:t>
      </w:r>
    </w:p>
    <w:p w:rsidR="004B381A" w:rsidRPr="004B381A" w:rsidRDefault="004B381A" w:rsidP="004B381A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B381A">
        <w:rPr>
          <w:rFonts w:ascii="Times New Roman" w:hAnsi="Times New Roman" w:cs="Times New Roman"/>
          <w:sz w:val="26"/>
          <w:szCs w:val="26"/>
        </w:rPr>
        <w:t>- ведомственная структура расходов бюджета на очередной финансовый год (очередной финансовый год и плановый период),</w:t>
      </w:r>
    </w:p>
    <w:p w:rsidR="004B381A" w:rsidRPr="004B381A" w:rsidRDefault="004B381A" w:rsidP="004B381A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381A">
        <w:rPr>
          <w:rFonts w:ascii="Times New Roman" w:hAnsi="Times New Roman" w:cs="Times New Roman"/>
          <w:sz w:val="26"/>
          <w:szCs w:val="26"/>
        </w:rPr>
        <w:t>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</w:t>
      </w:r>
      <w:r w:rsidRPr="004B381A">
        <w:rPr>
          <w:rFonts w:ascii="Times New Roman" w:hAnsi="Times New Roman" w:cs="Times New Roman"/>
          <w:sz w:val="26"/>
          <w:szCs w:val="26"/>
        </w:rPr>
        <w:t>д</w:t>
      </w:r>
      <w:r w:rsidRPr="004B381A">
        <w:rPr>
          <w:rFonts w:ascii="Times New Roman" w:hAnsi="Times New Roman" w:cs="Times New Roman"/>
          <w:sz w:val="26"/>
          <w:szCs w:val="26"/>
        </w:rPr>
        <w:t>жета (без учета расходов бюджета, предусмотренных за счет межбюджетных тран</w:t>
      </w:r>
      <w:r w:rsidRPr="004B381A">
        <w:rPr>
          <w:rFonts w:ascii="Times New Roman" w:hAnsi="Times New Roman" w:cs="Times New Roman"/>
          <w:sz w:val="26"/>
          <w:szCs w:val="26"/>
        </w:rPr>
        <w:t>с</w:t>
      </w:r>
      <w:r w:rsidRPr="004B381A">
        <w:rPr>
          <w:rFonts w:ascii="Times New Roman" w:hAnsi="Times New Roman" w:cs="Times New Roman"/>
          <w:sz w:val="26"/>
          <w:szCs w:val="26"/>
        </w:rPr>
        <w:t>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4B381A">
        <w:rPr>
          <w:rFonts w:ascii="Times New Roman" w:hAnsi="Times New Roman" w:cs="Times New Roman"/>
          <w:sz w:val="26"/>
          <w:szCs w:val="26"/>
        </w:rPr>
        <w:t xml:space="preserve">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</w:t>
      </w:r>
      <w:r w:rsidRPr="004B381A">
        <w:rPr>
          <w:rFonts w:ascii="Times New Roman" w:hAnsi="Times New Roman" w:cs="Times New Roman"/>
          <w:sz w:val="26"/>
          <w:szCs w:val="26"/>
        </w:rPr>
        <w:t>й</w:t>
      </w:r>
      <w:r w:rsidRPr="004B381A">
        <w:rPr>
          <w:rFonts w:ascii="Times New Roman" w:hAnsi="Times New Roman" w:cs="Times New Roman"/>
          <w:sz w:val="26"/>
          <w:szCs w:val="26"/>
        </w:rPr>
        <w:t>ской Федерации, имеющих целевое назначение)</w:t>
      </w:r>
    </w:p>
    <w:p w:rsidR="004B381A" w:rsidRDefault="004B381A" w:rsidP="00832B17">
      <w:pPr>
        <w:widowControl w:val="0"/>
        <w:spacing w:after="0"/>
        <w:ind w:firstLine="624"/>
        <w:contextualSpacing/>
        <w:jc w:val="both"/>
      </w:pPr>
    </w:p>
    <w:p w:rsidR="00192D8D" w:rsidRPr="0066232D" w:rsidRDefault="00686E06" w:rsidP="00832B17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232D">
        <w:rPr>
          <w:rFonts w:ascii="Times New Roman" w:hAnsi="Times New Roman" w:cs="Times New Roman"/>
          <w:b/>
          <w:i/>
          <w:sz w:val="26"/>
          <w:szCs w:val="26"/>
        </w:rPr>
        <w:t>Рассмотрев проект бюджета поселения на 202</w:t>
      </w:r>
      <w:r w:rsidR="001E5936" w:rsidRPr="0066232D">
        <w:rPr>
          <w:rFonts w:ascii="Times New Roman" w:hAnsi="Times New Roman" w:cs="Times New Roman"/>
          <w:b/>
          <w:i/>
          <w:sz w:val="26"/>
          <w:szCs w:val="26"/>
        </w:rPr>
        <w:t xml:space="preserve">2 </w:t>
      </w:r>
      <w:r w:rsidRPr="0066232D">
        <w:rPr>
          <w:rFonts w:ascii="Times New Roman" w:hAnsi="Times New Roman" w:cs="Times New Roman"/>
          <w:b/>
          <w:i/>
          <w:sz w:val="26"/>
          <w:szCs w:val="26"/>
        </w:rPr>
        <w:t>год и плановый период 202</w:t>
      </w:r>
      <w:r w:rsidR="001E5936" w:rsidRPr="0066232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66232D">
        <w:rPr>
          <w:rFonts w:ascii="Times New Roman" w:hAnsi="Times New Roman" w:cs="Times New Roman"/>
          <w:b/>
          <w:i/>
          <w:sz w:val="26"/>
          <w:szCs w:val="26"/>
        </w:rPr>
        <w:t>-202</w:t>
      </w:r>
      <w:r w:rsidR="001E5936" w:rsidRPr="0066232D">
        <w:rPr>
          <w:rFonts w:ascii="Times New Roman" w:hAnsi="Times New Roman" w:cs="Times New Roman"/>
          <w:b/>
          <w:i/>
          <w:sz w:val="26"/>
          <w:szCs w:val="26"/>
        </w:rPr>
        <w:t xml:space="preserve">4 </w:t>
      </w:r>
      <w:r w:rsidRPr="0066232D">
        <w:rPr>
          <w:rFonts w:ascii="Times New Roman" w:hAnsi="Times New Roman" w:cs="Times New Roman"/>
          <w:b/>
          <w:i/>
          <w:sz w:val="26"/>
          <w:szCs w:val="26"/>
        </w:rPr>
        <w:t>годов, контрольно-счетная палата считает, что формирование бю</w:t>
      </w:r>
      <w:r w:rsidRPr="0066232D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66232D">
        <w:rPr>
          <w:rFonts w:ascii="Times New Roman" w:hAnsi="Times New Roman" w:cs="Times New Roman"/>
          <w:b/>
          <w:i/>
          <w:sz w:val="26"/>
          <w:szCs w:val="26"/>
        </w:rPr>
        <w:t>жета осуществлялось в соответствии с основными направлениями бюджетной и налоговой политики поселения.</w:t>
      </w:r>
    </w:p>
    <w:p w:rsidR="00686E06" w:rsidRPr="00220A6B" w:rsidRDefault="00686E06" w:rsidP="008A4F00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E918DF" w:rsidRPr="009E161E" w:rsidRDefault="001E5936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26"/>
          <w:szCs w:val="26"/>
        </w:rPr>
      </w:pPr>
      <w:r w:rsidRPr="009E161E">
        <w:rPr>
          <w:bCs/>
          <w:sz w:val="26"/>
          <w:szCs w:val="26"/>
        </w:rPr>
        <w:t>4</w:t>
      </w:r>
      <w:r w:rsidR="00A42417" w:rsidRPr="009E161E">
        <w:rPr>
          <w:bCs/>
          <w:sz w:val="26"/>
          <w:szCs w:val="26"/>
        </w:rPr>
        <w:t xml:space="preserve">. Доходная часть проекта бюджета </w:t>
      </w:r>
      <w:r w:rsidR="004A4D97" w:rsidRPr="009E161E">
        <w:rPr>
          <w:bCs/>
          <w:sz w:val="26"/>
          <w:szCs w:val="26"/>
        </w:rPr>
        <w:t>поселения</w:t>
      </w:r>
      <w:r w:rsidR="00A42417" w:rsidRPr="009E161E">
        <w:rPr>
          <w:bCs/>
          <w:sz w:val="26"/>
          <w:szCs w:val="26"/>
        </w:rPr>
        <w:t>.</w:t>
      </w:r>
    </w:p>
    <w:p w:rsidR="00B01ABE" w:rsidRPr="00220A6B" w:rsidRDefault="00B01ABE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4"/>
          <w:szCs w:val="4"/>
          <w:highlight w:val="yellow"/>
        </w:rPr>
      </w:pPr>
    </w:p>
    <w:p w:rsidR="007F521B" w:rsidRPr="00BE0C6A" w:rsidRDefault="00B01ABE" w:rsidP="007F521B">
      <w:pPr>
        <w:widowControl w:val="0"/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174.1 Бюджетного кодекса РФ, п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1.2.4. 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 составления проекта бюджета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доходы бюджета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должны пр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гнозироваться на основе прогноза социально-экономического ра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звития сельского 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селения,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 РФ, Хабаровского края и муниципальных о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разований муниципального района в области налоговых и бюджетных правоотнош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F521B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21B" w:rsidRPr="00BE0C6A" w:rsidRDefault="007F521B" w:rsidP="001C1308">
      <w:pPr>
        <w:widowControl w:val="0"/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пояснительной записке к проекту бюджета сельского поселения на 2021 год и плановый период 2022-2023 годов указано, что формирование доходов бюджета сел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производилось на основе прогноза социально-экономического разв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A237C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поселения, а также 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ожидаемых поступлений в текущем 20</w:t>
      </w:r>
      <w:r w:rsidR="00BE0C6A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A237C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r w:rsidR="001C1308"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18DF" w:rsidRPr="00BE0C6A" w:rsidRDefault="00886C6A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BE0C6A">
        <w:rPr>
          <w:b w:val="0"/>
          <w:sz w:val="26"/>
          <w:szCs w:val="26"/>
        </w:rPr>
        <w:lastRenderedPageBreak/>
        <w:t>Доходная часть бюджета сельского поселения на 20</w:t>
      </w:r>
      <w:r w:rsidR="004141A6" w:rsidRPr="00BE0C6A">
        <w:rPr>
          <w:b w:val="0"/>
          <w:sz w:val="26"/>
          <w:szCs w:val="26"/>
        </w:rPr>
        <w:t>2</w:t>
      </w:r>
      <w:r w:rsidR="00BE0C6A" w:rsidRPr="00BE0C6A">
        <w:rPr>
          <w:b w:val="0"/>
          <w:sz w:val="26"/>
          <w:szCs w:val="26"/>
        </w:rPr>
        <w:t>2</w:t>
      </w:r>
      <w:r w:rsidRPr="00BE0C6A">
        <w:rPr>
          <w:b w:val="0"/>
          <w:sz w:val="26"/>
          <w:szCs w:val="26"/>
        </w:rPr>
        <w:t>-20</w:t>
      </w:r>
      <w:r w:rsidR="0042652F" w:rsidRPr="00BE0C6A">
        <w:rPr>
          <w:b w:val="0"/>
          <w:sz w:val="26"/>
          <w:szCs w:val="26"/>
        </w:rPr>
        <w:t>2</w:t>
      </w:r>
      <w:r w:rsidR="00BE0C6A" w:rsidRPr="00BE0C6A">
        <w:rPr>
          <w:b w:val="0"/>
          <w:sz w:val="26"/>
          <w:szCs w:val="26"/>
        </w:rPr>
        <w:t xml:space="preserve">4 </w:t>
      </w:r>
      <w:r w:rsidR="00E918DF" w:rsidRPr="00BE0C6A">
        <w:rPr>
          <w:b w:val="0"/>
          <w:sz w:val="26"/>
          <w:szCs w:val="26"/>
        </w:rPr>
        <w:t>годы спрогнозир</w:t>
      </w:r>
      <w:r w:rsidR="00E918DF" w:rsidRPr="00BE0C6A">
        <w:rPr>
          <w:b w:val="0"/>
          <w:sz w:val="26"/>
          <w:szCs w:val="26"/>
        </w:rPr>
        <w:t>о</w:t>
      </w:r>
      <w:r w:rsidR="00E918DF" w:rsidRPr="00BE0C6A">
        <w:rPr>
          <w:b w:val="0"/>
          <w:sz w:val="26"/>
          <w:szCs w:val="26"/>
        </w:rPr>
        <w:t xml:space="preserve">вана </w:t>
      </w:r>
      <w:r w:rsidRPr="00BE0C6A">
        <w:rPr>
          <w:b w:val="0"/>
          <w:sz w:val="26"/>
          <w:szCs w:val="26"/>
        </w:rPr>
        <w:t>с учетом за</w:t>
      </w:r>
      <w:r w:rsidR="00E918DF" w:rsidRPr="00BE0C6A">
        <w:rPr>
          <w:b w:val="0"/>
          <w:sz w:val="26"/>
          <w:szCs w:val="26"/>
        </w:rPr>
        <w:t xml:space="preserve">числения </w:t>
      </w:r>
      <w:r w:rsidRPr="00BE0C6A">
        <w:rPr>
          <w:b w:val="0"/>
          <w:sz w:val="26"/>
          <w:szCs w:val="26"/>
        </w:rPr>
        <w:t>от следующих налогов:</w:t>
      </w:r>
    </w:p>
    <w:p w:rsidR="00E918DF" w:rsidRPr="00BE0C6A" w:rsidRDefault="00886C6A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BE0C6A">
        <w:rPr>
          <w:b w:val="0"/>
          <w:sz w:val="26"/>
          <w:szCs w:val="26"/>
        </w:rPr>
        <w:t>- налог на доходы физических лиц – по нормативу 2%;</w:t>
      </w:r>
    </w:p>
    <w:p w:rsidR="00E918DF" w:rsidRPr="00BE0C6A" w:rsidRDefault="00886C6A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BE0C6A">
        <w:rPr>
          <w:b w:val="0"/>
          <w:sz w:val="26"/>
          <w:szCs w:val="26"/>
        </w:rPr>
        <w:t>- налог, взимаемый в связи с применением упрощенной системы налогооблож</w:t>
      </w:r>
      <w:r w:rsidRPr="00BE0C6A">
        <w:rPr>
          <w:b w:val="0"/>
          <w:sz w:val="26"/>
          <w:szCs w:val="26"/>
        </w:rPr>
        <w:t>е</w:t>
      </w:r>
      <w:r w:rsidRPr="00BE0C6A">
        <w:rPr>
          <w:b w:val="0"/>
          <w:sz w:val="26"/>
          <w:szCs w:val="26"/>
        </w:rPr>
        <w:t>ния – по нормативу 27%;</w:t>
      </w:r>
    </w:p>
    <w:p w:rsidR="00E918DF" w:rsidRPr="00BE0C6A" w:rsidRDefault="00886C6A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BE0C6A">
        <w:rPr>
          <w:b w:val="0"/>
          <w:sz w:val="26"/>
          <w:szCs w:val="26"/>
        </w:rPr>
        <w:t>- налог на имущество физических лиц – по норма</w:t>
      </w:r>
      <w:r w:rsidR="00E918DF" w:rsidRPr="00BE0C6A">
        <w:rPr>
          <w:b w:val="0"/>
          <w:sz w:val="26"/>
          <w:szCs w:val="26"/>
        </w:rPr>
        <w:t>тиву 100%;</w:t>
      </w:r>
    </w:p>
    <w:p w:rsidR="00E918DF" w:rsidRPr="00BE0C6A" w:rsidRDefault="00886C6A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BE0C6A">
        <w:rPr>
          <w:b w:val="0"/>
          <w:sz w:val="26"/>
          <w:szCs w:val="26"/>
        </w:rPr>
        <w:t>- транспортный налог – по нормативу 50%;</w:t>
      </w:r>
    </w:p>
    <w:p w:rsidR="00E918DF" w:rsidRPr="00BE0C6A" w:rsidRDefault="00886C6A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BE0C6A">
        <w:rPr>
          <w:b w:val="0"/>
          <w:sz w:val="26"/>
          <w:szCs w:val="26"/>
        </w:rPr>
        <w:t>- земельный налог - по нормативу 100%;</w:t>
      </w:r>
    </w:p>
    <w:p w:rsidR="00E918DF" w:rsidRPr="00BE0C6A" w:rsidRDefault="00886C6A" w:rsidP="00E918D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BE0C6A">
        <w:rPr>
          <w:b w:val="0"/>
          <w:sz w:val="26"/>
          <w:szCs w:val="26"/>
        </w:rPr>
        <w:t>- государственная пошлина - по нормативу 100%.</w:t>
      </w:r>
    </w:p>
    <w:p w:rsidR="00E918DF" w:rsidRPr="000A3A86" w:rsidRDefault="00E918DF" w:rsidP="00E918DF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C6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прогнозируемого объема доходов бюджета поселения:</w:t>
      </w:r>
    </w:p>
    <w:tbl>
      <w:tblPr>
        <w:tblW w:w="10831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1"/>
        <w:gridCol w:w="992"/>
        <w:gridCol w:w="851"/>
        <w:gridCol w:w="992"/>
        <w:gridCol w:w="881"/>
        <w:gridCol w:w="773"/>
        <w:gridCol w:w="708"/>
        <w:gridCol w:w="871"/>
        <w:gridCol w:w="871"/>
        <w:gridCol w:w="773"/>
        <w:gridCol w:w="708"/>
      </w:tblGrid>
      <w:tr w:rsidR="000A3A86" w:rsidRPr="000A3A86" w:rsidTr="000A3A86">
        <w:trPr>
          <w:trHeight w:val="435"/>
        </w:trPr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за 2020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за 2021 год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481" w:type="dxa"/>
            <w:gridSpan w:val="2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2022 к ожидаемому исполн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нию 2021 года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481" w:type="dxa"/>
            <w:gridSpan w:val="2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0A3A86" w:rsidRPr="000A3A86" w:rsidTr="000A3A86">
        <w:trPr>
          <w:trHeight w:val="265"/>
        </w:trPr>
        <w:tc>
          <w:tcPr>
            <w:tcW w:w="2411" w:type="dxa"/>
            <w:vMerge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71" w:type="dxa"/>
            <w:vMerge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0A3A86" w:rsidRPr="000A3A86" w:rsidTr="000A3A86">
        <w:trPr>
          <w:trHeight w:val="24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ДОХОДЫ, 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5 783,31637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6 317,04574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6 317,04574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5 769,75911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-547,28663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-8,66%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5 532,10023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5 332,65210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-437,10701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-7,58%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НАЛОГОВЫЕ ДОХОДЫ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2 042,29030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2 272,57000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2 272,57000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2 404,47911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131,90911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5,80%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2 418,78023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2 453,78210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49,30299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2,05%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349,83714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350,00000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350,00000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360,00000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2,86%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360,00000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360,00000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285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349,83714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2,86%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360,00000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36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3A86">
              <w:rPr>
                <w:rFonts w:ascii="Times New Roman" w:eastAsia="Times New Roman" w:hAnsi="Times New Roman" w:cs="Times New Roman"/>
                <w:b/>
                <w:iCs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РФ)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475,57244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529,57000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529,57000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429,47911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-100,09089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-18,90%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443,78023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478,78210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49,30299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11,48%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НАЛОГИ НА СОВОКУПНЫЙ Д</w:t>
            </w: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ХОД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695,07669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1 000,00000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1 000,00000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1 100,00000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10,00%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1 100,00000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1 100,00000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42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в связи с примен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нием упрощенной системы налогоо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ложения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695,07669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1 100,00000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10,00%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1 100,00000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1 100,00000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516,50403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390,00000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390,00000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30,77%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510,00000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510,00000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88,51221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80,00000</w:t>
            </w:r>
          </w:p>
        </w:tc>
        <w:tc>
          <w:tcPr>
            <w:tcW w:w="88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25,00%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334,21575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118,75%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93,77607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-90,00000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-60,00%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5,30000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3,00000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66,67%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НЕНАЛОГОВЫЕ ДОХОДЫ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27,99607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11,46574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11,46574</w:t>
            </w:r>
          </w:p>
        </w:tc>
        <w:tc>
          <w:tcPr>
            <w:tcW w:w="88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-11,46574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-100,00%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-</w:t>
            </w:r>
          </w:p>
        </w:tc>
      </w:tr>
      <w:tr w:rsidR="000A3A86" w:rsidRPr="000A3A86" w:rsidTr="000A3A86">
        <w:trPr>
          <w:trHeight w:val="63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от использования имущ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ства, находящегося в государстве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и муниципальной собственн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27,99607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11,46574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11,46574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-11,46574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-100,00%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-!</w:t>
            </w:r>
          </w:p>
        </w:tc>
      </w:tr>
      <w:tr w:rsidR="000A3A86" w:rsidRPr="000A3A86" w:rsidTr="000A3A86">
        <w:trPr>
          <w:trHeight w:val="126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ности сельских поселений (за искл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чением имущества муниципальных бюджетных и автономных учрежд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ний, а также имущества муниципал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27,99607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11,46574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11,46574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-11,46574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-100,00%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A3A86" w:rsidRPr="000A3A86" w:rsidTr="000A3A86">
        <w:trPr>
          <w:trHeight w:val="21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3 713,03000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4 033,01000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4 033,01000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3 365,28000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-667,73000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-16,56%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3 113,32000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2 878,87000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>-486,41000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-14,45%</w:t>
            </w:r>
          </w:p>
        </w:tc>
      </w:tr>
      <w:tr w:rsidR="000A3A86" w:rsidRPr="000A3A86" w:rsidTr="000A3A86">
        <w:trPr>
          <w:trHeight w:val="42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Безвозмездные поступления от др</w:t>
            </w: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гих бюджетов бюджетной системы РФ: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3 698,03000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4 033,01000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4 033,01000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3 365,28000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-667,73000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-16,56%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3 113,32000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2 878,87000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-486,41000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-14,45%</w:t>
            </w:r>
          </w:p>
        </w:tc>
      </w:tr>
      <w:tr w:rsidR="000A3A86" w:rsidRPr="000A3A86" w:rsidTr="000A3A86">
        <w:trPr>
          <w:trHeight w:val="427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>Дотации бюджетам сельских пос</w:t>
            </w: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>лений на выравнивание бюджетной обеспеченности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2 013,76000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2 613,25000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2 613,25000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2 627,45000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14,20000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0,54%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2 306,11000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2 149,27000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-478,18000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-18,20%</w:t>
            </w:r>
          </w:p>
        </w:tc>
      </w:tr>
      <w:tr w:rsidR="000A3A86" w:rsidRPr="000A3A86" w:rsidTr="000A3A86">
        <w:trPr>
          <w:trHeight w:val="36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 xml:space="preserve">Субвенции бюджетам бюджетной системы РФ, в </w:t>
            </w:r>
            <w:proofErr w:type="spellStart"/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  <w:t>149,12000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  <w:t>143,85000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  <w:t>143,85000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  <w:t>162,95000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19,10000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13,28%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>25,53000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ru-RU"/>
              </w:rPr>
              <w:t>25,53000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-137,42000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-84,33%</w:t>
            </w:r>
          </w:p>
        </w:tc>
      </w:tr>
      <w:tr w:rsidR="000A3A86" w:rsidRPr="000A3A86" w:rsidTr="000A3A86">
        <w:trPr>
          <w:trHeight w:val="63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 на государственную регистрацию актов гражданского состояния (ЗАГС)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11,54000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5,69000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5,69000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17,64000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310,02%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619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</w:t>
            </w: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лений на осуществление первичного воинского учета органами местного самоуправления поселений, муниц</w:t>
            </w: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и городских округов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135,38000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137,42000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1,46000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1,07%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-137,42000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-100,00%</w:t>
            </w:r>
          </w:p>
        </w:tc>
      </w:tr>
      <w:tr w:rsidR="000A3A86" w:rsidRPr="000A3A86" w:rsidTr="000A3A86">
        <w:trPr>
          <w:trHeight w:val="63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 на выполнение передаваемых полномочий субъектов РФ (АМ</w:t>
            </w:r>
            <w:proofErr w:type="gramStart"/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2,20000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2,20000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2,20000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0,00%</w:t>
            </w:r>
          </w:p>
        </w:tc>
      </w:tr>
      <w:tr w:rsidR="000A3A86" w:rsidRPr="000A3A86" w:rsidTr="000A3A86">
        <w:trPr>
          <w:trHeight w:val="42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Прочие межбюджетные трансфе</w:t>
            </w: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р</w:t>
            </w: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ты, передаваемые бюджетам сел</w:t>
            </w: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ь</w:t>
            </w: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ских поселений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1 535,15000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1 275,91000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1 275,91000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574,88000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-701,03000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-54,94%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781,68000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704,07000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129,19000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22,47%</w:t>
            </w:r>
          </w:p>
        </w:tc>
      </w:tr>
      <w:tr w:rsidR="000A3A86" w:rsidRPr="000A3A86" w:rsidTr="000A3A86">
        <w:trPr>
          <w:trHeight w:val="420"/>
        </w:trPr>
        <w:tc>
          <w:tcPr>
            <w:tcW w:w="2411" w:type="dxa"/>
            <w:shd w:val="clear" w:color="auto" w:fill="auto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Безвозмездные поступления от нег</w:t>
            </w: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0A3A8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сударственных организаций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3A86" w:rsidRPr="000A3A86" w:rsidRDefault="000A3A86" w:rsidP="000A3A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E918DF" w:rsidRPr="008F2C1C" w:rsidRDefault="00E918DF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планируемых доходов бюджета поселения показал, что на 202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объем доходов составит 5 769,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75911 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снижением 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ожидаемому исполнению 202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на 547,28663 тыс. рублей или 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8,66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В плановом периоде 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отношению к 202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  <w:r w:rsidRPr="008F2C1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</w:p>
    <w:p w:rsidR="00E918DF" w:rsidRPr="00220A6B" w:rsidRDefault="00E918DF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прогнозируется уменьшение </w:t>
      </w:r>
      <w:r w:rsid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поступлений на 237,65888 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что составит 5 532,10023 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  <w:r w:rsidR="008F2C1C" w:rsidRPr="008F2C1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 </w:t>
      </w:r>
    </w:p>
    <w:p w:rsidR="00692BDF" w:rsidRPr="008F2C1C" w:rsidRDefault="00E918DF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году прогнозируется уменьшение поступлений на 437,10701 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что соста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5 332,65210 </w:t>
      </w:r>
      <w:r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8F2C1C" w:rsidRP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</w:t>
      </w:r>
      <w:r w:rsidR="008F2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18DF" w:rsidRPr="003A55A0" w:rsidRDefault="009A1928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на 20</w:t>
      </w:r>
      <w:r w:rsidR="00B429DE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</w:t>
      </w:r>
      <w:r w:rsidR="00F043DD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доходов бюджета сельского поселе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F043DD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</w:t>
      </w:r>
      <w:r w:rsidR="00D25126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безвозмездные посту</w:t>
      </w:r>
      <w:r w:rsidR="00D25126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25126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в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</w:t>
      </w:r>
      <w:r w:rsidR="008D480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56,2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25126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2BDF" w:rsidRPr="003A55A0" w:rsidRDefault="00D25126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proofErr w:type="gramStart"/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</w:t>
      </w:r>
      <w:r w:rsidRPr="003A5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безвозмездных поступлений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36125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5586B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прогнозируется в сум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 3 365,28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со снижением к ожидаемому исполнению 20</w:t>
      </w:r>
      <w:r w:rsidR="00F5586B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года на 667,73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на 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16,56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9A1928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86B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 снижением в плановом периоде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к 202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 до 2 878,87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F5586B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что ниже уровня 202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5586B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н</w:t>
      </w:r>
      <w:r w:rsid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486,41 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</w:t>
      </w:r>
      <w:r w:rsid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14,45%.</w:t>
      </w:r>
      <w:proofErr w:type="gramEnd"/>
    </w:p>
    <w:p w:rsidR="00F5586B" w:rsidRPr="008F2761" w:rsidRDefault="00D25126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безвозмездных поступлений на 20</w:t>
      </w:r>
      <w:r w:rsidR="00AC1527"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761"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</w:t>
      </w:r>
      <w:r w:rsidR="00653728"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761"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3728"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F2761"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5586B"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proofErr w:type="gramStart"/>
      <w:r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proofErr w:type="gramEnd"/>
      <w:r w:rsidRPr="008F27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5586B" w:rsidRPr="008F276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</w:p>
    <w:p w:rsidR="00734EBD" w:rsidRPr="00220A6B" w:rsidRDefault="00D25126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дотации на выравнивание бюджетной обеспеченности на 20</w:t>
      </w:r>
      <w:r w:rsidR="0015469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5586B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в сумме 2 627,45 </w:t>
      </w:r>
      <w:r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D56512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586B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увеличением </w:t>
      </w:r>
      <w:r w:rsidR="0065372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оценке исполнения 20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="0065372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14,20 </w:t>
      </w:r>
      <w:r w:rsidR="0065372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или на 0,54</w:t>
      </w:r>
      <w:r w:rsidR="0065372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плановом периоде к 2024, в сравнении с 2022 годом, прогн</w:t>
      </w:r>
      <w:r w:rsid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зируется снижение поступлений до 2149,27 тыс. рублей, что на 478,18 тыс. рублей меньше прогнозируемых поступлений 2022 года.  </w:t>
      </w:r>
      <w:r w:rsidR="00734EBD" w:rsidRPr="00220A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 </w:t>
      </w:r>
      <w:proofErr w:type="gramEnd"/>
    </w:p>
    <w:p w:rsidR="00B00AD8" w:rsidRDefault="00734EBD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  <w:lang w:eastAsia="ru-RU"/>
        </w:rPr>
      </w:pPr>
      <w:r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бюджетам бюджетной системы </w:t>
      </w:r>
      <w:r w:rsidR="00D25126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43DD9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5126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162,95 </w:t>
      </w:r>
      <w:r w:rsidR="00B43DD9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</w:t>
      </w:r>
      <w:r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увеличением к оценке 202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года на 19,10 </w:t>
      </w:r>
      <w:r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  <w:r w:rsidR="00B00AD8" w:rsidRPr="00B00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плановом периоде к 2024, в сравнении с 2022 годом, прогнозируется снижение поступлений до 25,53 тыс. рублей</w:t>
      </w:r>
      <w:r w:rsidR="00B00AD8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137,42 </w:t>
      </w:r>
      <w:r w:rsidR="00B00AD8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меньше прогнозируемых поступлений 2022 года.    </w:t>
      </w:r>
    </w:p>
    <w:p w:rsidR="00734EBD" w:rsidRPr="00CF5484" w:rsidRDefault="00653728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межбюджетные трансферты, передаваемые бюджетам сельских пос</w:t>
      </w:r>
      <w:r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на 20</w:t>
      </w:r>
      <w:r w:rsidR="007F28E0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7F28E0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 574,88 </w:t>
      </w:r>
      <w:r w:rsidR="007F28E0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</w:t>
      </w:r>
      <w:r w:rsidR="00734EBD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снижением к оценке 202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701,03 тыс. рублей или на 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54,94</w:t>
      </w:r>
      <w:r w:rsidR="00734EBD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плановом периоде к 202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4EBD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прогнозируется увеличе</w:t>
      </w:r>
      <w:r w:rsid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до 704,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</w:t>
      </w:r>
      <w:r w:rsidR="00734EBD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что выше уровня 202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года на 129,19 </w:t>
      </w:r>
      <w:r w:rsidR="00734EBD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22,47</w:t>
      </w:r>
      <w:r w:rsidR="00734EBD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CF5484" w:rsidRPr="00CF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734EBD" w:rsidRPr="000573E6" w:rsidRDefault="00FE033A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7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доходы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202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D74E8F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</w:t>
      </w:r>
      <w:r w:rsidR="00D74E8F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74E8F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 доходов бюджета сельского поселения составляют в 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 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43,8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DD61C2" w:rsidRPr="000573E6" w:rsidRDefault="00D74E8F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прогнозируемых поступлений налоговых доходов в 20</w:t>
      </w:r>
      <w:r w:rsidR="00BA235D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составит 2 404,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47911 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увеличением к уровню ожидаемых поступлений </w:t>
      </w:r>
      <w:r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года на 131,90911 </w:t>
      </w:r>
      <w:r w:rsidR="00FE033A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на 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5,8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%. С последующим увеличением в плановом п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риоде к 202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году до 2 453,78210 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что выше уровня 202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49,30299 </w:t>
      </w:r>
      <w:r w:rsidR="00DD61C2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</w:t>
      </w:r>
      <w:r w:rsid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3E6" w:rsidRPr="000573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2,05%.</w:t>
      </w:r>
      <w:proofErr w:type="gramEnd"/>
    </w:p>
    <w:p w:rsidR="008E3DB8" w:rsidRPr="00702319" w:rsidRDefault="006D532C" w:rsidP="008F2C1C">
      <w:pPr>
        <w:widowControl w:val="0"/>
        <w:shd w:val="clear" w:color="auto" w:fill="FFFFFF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</w:t>
      </w:r>
      <w:r w:rsidRPr="0070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налоговых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на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наибольший удельный вес прогнозируемых поступлений составят налоги на с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вокупный доход в среднем 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45,33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%. Прогнозируемое поступление налога на совоку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доход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1 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тыс. рублей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319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год планового 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увел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чением к оценке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года на 100,00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  <w:proofErr w:type="gramEnd"/>
    </w:p>
    <w:p w:rsidR="006D532C" w:rsidRPr="00702319" w:rsidRDefault="006D532C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Прогнозируемые отчисления сумм от налогов на товары (работы, услуги), ре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лизуемые на территории РФ в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году составят 429,47911 </w:t>
      </w:r>
      <w:r w:rsid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со снижен</w:t>
      </w:r>
      <w:r w:rsid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к 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на 100,09089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 В плановом периоде к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гнозируется увеличение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поступлений до 478,78210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что на </w:t>
      </w:r>
      <w:r w:rsid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49,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30299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выше уровня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Доля отчислений сумм от налогов на товары (работы, услуги), реализуемые на территории РФ от общего объема прогноз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руемых поступлений налоговых доходов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в среднем составит 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18,56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10B51" w:rsidRPr="00702319" w:rsidRDefault="00B81E44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Прогнозируемые поступления по </w:t>
      </w:r>
      <w:r w:rsidR="00545E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545E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имущество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510,00 </w:t>
      </w:r>
      <w:r w:rsidR="00B62728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год планового периода</w:t>
      </w:r>
      <w:r w:rsidR="00B62728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увеличением </w:t>
      </w:r>
      <w:r w:rsidR="00B62728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оценке поступлений </w:t>
      </w:r>
      <w:r w:rsidR="00AD1023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62728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1023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на 120,00 </w:t>
      </w:r>
      <w:r w:rsidR="00B62728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30,77%.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налогов на имущество  от общего об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ъема прогнозируемых поступлений налоговых доходов 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10B51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с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 </w:t>
      </w:r>
      <w:r w:rsidR="00702319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21,03</w:t>
      </w:r>
      <w:r w:rsidR="00692BDF" w:rsidRPr="00702319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692BDF" w:rsidRPr="00220A6B" w:rsidRDefault="00545E51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</w:t>
      </w:r>
      <w:r w:rsidR="00183AD3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НДФЛ)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прогнозируется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год планового периода </w:t>
      </w:r>
      <w:r w:rsidR="009F4AAC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3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4AAC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0,00 тыс. рублей, с незначитель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ув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личением </w:t>
      </w:r>
      <w:r w:rsidR="009F4AAC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оценке 20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4AAC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на 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10,00 тыс. рублей. </w:t>
      </w:r>
      <w:r w:rsidR="00183AD3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НДФЛ от об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объема прогнозируемых поступлений налоговых доходов 202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10B51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="00B81E4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A7FB7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</w:t>
      </w:r>
      <w:r w:rsidR="00B81E4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FB0104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14,83</w:t>
      </w:r>
      <w:r w:rsidR="00EA7FB7" w:rsidRPr="00FB0104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692BDF" w:rsidRPr="000506E2" w:rsidRDefault="000A4A30" w:rsidP="008F2C1C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государственной</w:t>
      </w:r>
      <w:r w:rsidR="00EA7FB7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пошлины прогнозируется в сумме </w:t>
      </w:r>
      <w:r w:rsidR="000506E2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7FB7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r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</w:t>
      </w:r>
      <w:r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на каждый год планового периода, что на </w:t>
      </w:r>
      <w:r w:rsidR="000506E2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4FB0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тыс. рублей больше </w:t>
      </w:r>
      <w:r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ожидаемых поступлений 20</w:t>
      </w:r>
      <w:r w:rsidR="00414FB0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06E2"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050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66232D" w:rsidRDefault="00EA7FB7" w:rsidP="0066232D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Неналоговые доходы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2DF6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период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не пр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A55A0" w:rsidRPr="003A55A0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гнозируются.</w:t>
      </w:r>
    </w:p>
    <w:p w:rsidR="0066232D" w:rsidRDefault="0066232D" w:rsidP="0066232D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9FE" w:rsidRPr="0066232D" w:rsidRDefault="001E5936" w:rsidP="0066232D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32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42417" w:rsidRPr="0066232D">
        <w:rPr>
          <w:rFonts w:ascii="Times New Roman" w:hAnsi="Times New Roman" w:cs="Times New Roman"/>
          <w:b/>
          <w:bCs/>
          <w:sz w:val="26"/>
          <w:szCs w:val="26"/>
        </w:rPr>
        <w:t xml:space="preserve">. Расходная часть проекта бюджета </w:t>
      </w:r>
      <w:r w:rsidR="004A4D97" w:rsidRPr="0066232D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  <w:r w:rsidR="00A42417" w:rsidRPr="0066232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91443" w:rsidRPr="0066232D" w:rsidRDefault="00591443" w:rsidP="00E47244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6"/>
          <w:szCs w:val="6"/>
          <w:highlight w:val="yellow"/>
        </w:rPr>
      </w:pPr>
    </w:p>
    <w:p w:rsidR="00021A2C" w:rsidRPr="005434ED" w:rsidRDefault="00F52B10" w:rsidP="00021A2C">
      <w:pPr>
        <w:pStyle w:val="a3"/>
        <w:widowControl w:val="0"/>
        <w:spacing w:line="276" w:lineRule="auto"/>
        <w:ind w:firstLine="624"/>
        <w:jc w:val="both"/>
        <w:rPr>
          <w:b w:val="0"/>
          <w:color w:val="000000" w:themeColor="text1"/>
          <w:sz w:val="26"/>
          <w:szCs w:val="26"/>
        </w:rPr>
      </w:pPr>
      <w:r w:rsidRPr="005434ED">
        <w:rPr>
          <w:b w:val="0"/>
          <w:color w:val="000000" w:themeColor="text1"/>
          <w:sz w:val="26"/>
          <w:szCs w:val="26"/>
        </w:rPr>
        <w:t>В соответствии со статьей 174.2 Бюджетного кодекса Российской Федерации, планирование бюджетных ассигнований осуществляется в порядке и в соответствии с методикой, устанавливаемой соответствующим финансовым органом.</w:t>
      </w:r>
    </w:p>
    <w:p w:rsidR="00D50090" w:rsidRPr="00021A2C" w:rsidRDefault="005A1F1F" w:rsidP="00E47244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остановлением администрации</w:t>
      </w:r>
      <w:r w:rsidR="006E2225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</w:t>
      </w:r>
      <w:r w:rsidR="006E2225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кого поселения «Поселок </w:t>
      </w:r>
      <w:proofErr w:type="spellStart"/>
      <w:r w:rsidR="006E2225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Тумнин</w:t>
      </w:r>
      <w:proofErr w:type="spellEnd"/>
      <w:r w:rsidR="006E2225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A153B4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09.01.2019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A153B4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порядке и методике планирования бюджетных ассигнований п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селкового бюджета на очередной финансовый год и на плановый период»</w:t>
      </w:r>
      <w:r w:rsidR="00F10D1D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 Порядок планирования бюджетных ассигнований поселкового бюджета на очередной финан</w:t>
      </w:r>
      <w:r w:rsidR="00E17787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совый год и плановый период 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- Порядок планирования бюджетных а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A70679" w:rsidRPr="00021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сигнований).    </w:t>
      </w:r>
    </w:p>
    <w:p w:rsidR="005A1F1F" w:rsidRPr="00021A2C" w:rsidRDefault="0071015C" w:rsidP="005A1F1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 w:rsidRPr="00021A2C">
        <w:rPr>
          <w:b w:val="0"/>
          <w:bCs/>
          <w:sz w:val="26"/>
          <w:szCs w:val="26"/>
        </w:rPr>
        <w:t>В соотве</w:t>
      </w:r>
      <w:r w:rsidR="009A74D7" w:rsidRPr="00021A2C">
        <w:rPr>
          <w:b w:val="0"/>
          <w:bCs/>
          <w:sz w:val="26"/>
          <w:szCs w:val="26"/>
        </w:rPr>
        <w:t>т</w:t>
      </w:r>
      <w:r w:rsidR="005A1F1F" w:rsidRPr="00021A2C">
        <w:rPr>
          <w:b w:val="0"/>
          <w:bCs/>
          <w:sz w:val="26"/>
          <w:szCs w:val="26"/>
        </w:rPr>
        <w:t xml:space="preserve">ствии с пунктом 1.2.3 </w:t>
      </w:r>
      <w:r w:rsidRPr="00021A2C">
        <w:rPr>
          <w:b w:val="0"/>
          <w:bCs/>
          <w:sz w:val="26"/>
          <w:szCs w:val="26"/>
        </w:rPr>
        <w:t>Поряд</w:t>
      </w:r>
      <w:r w:rsidR="003B23AA" w:rsidRPr="00021A2C">
        <w:rPr>
          <w:b w:val="0"/>
          <w:bCs/>
          <w:sz w:val="26"/>
          <w:szCs w:val="26"/>
        </w:rPr>
        <w:t xml:space="preserve">ка </w:t>
      </w:r>
      <w:r w:rsidRPr="00021A2C">
        <w:rPr>
          <w:b w:val="0"/>
          <w:bCs/>
          <w:sz w:val="26"/>
          <w:szCs w:val="26"/>
        </w:rPr>
        <w:t>планирования бюджетных ассигнов</w:t>
      </w:r>
      <w:r w:rsidRPr="00021A2C">
        <w:rPr>
          <w:b w:val="0"/>
          <w:bCs/>
          <w:sz w:val="26"/>
          <w:szCs w:val="26"/>
        </w:rPr>
        <w:t>а</w:t>
      </w:r>
      <w:r w:rsidRPr="00021A2C">
        <w:rPr>
          <w:b w:val="0"/>
          <w:bCs/>
          <w:sz w:val="26"/>
          <w:szCs w:val="26"/>
        </w:rPr>
        <w:t>ний</w:t>
      </w:r>
      <w:r w:rsidR="00A75529" w:rsidRPr="00021A2C">
        <w:rPr>
          <w:b w:val="0"/>
          <w:bCs/>
          <w:sz w:val="26"/>
          <w:szCs w:val="26"/>
        </w:rPr>
        <w:t>,</w:t>
      </w:r>
      <w:r w:rsidR="005A1F1F" w:rsidRPr="00021A2C">
        <w:rPr>
          <w:b w:val="0"/>
          <w:bCs/>
          <w:sz w:val="26"/>
          <w:szCs w:val="26"/>
        </w:rPr>
        <w:t xml:space="preserve"> при расчетах учитываются правовые основания возникновения действующих, либо принимаемых расходных обязательств</w:t>
      </w:r>
      <w:r w:rsidR="006E2225" w:rsidRPr="00021A2C">
        <w:rPr>
          <w:b w:val="0"/>
          <w:bCs/>
          <w:sz w:val="26"/>
          <w:szCs w:val="26"/>
        </w:rPr>
        <w:t>.</w:t>
      </w:r>
    </w:p>
    <w:p w:rsidR="005A1F1F" w:rsidRPr="00021A2C" w:rsidRDefault="005A1F1F" w:rsidP="005A1F1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bCs/>
          <w:sz w:val="26"/>
          <w:szCs w:val="26"/>
        </w:rPr>
      </w:pPr>
      <w:r w:rsidRPr="00021A2C">
        <w:rPr>
          <w:b w:val="0"/>
          <w:sz w:val="26"/>
          <w:szCs w:val="26"/>
        </w:rPr>
        <w:t xml:space="preserve">Согласно Порядку планирования бюджетных ассигнований, </w:t>
      </w:r>
      <w:r w:rsidRPr="00021A2C">
        <w:rPr>
          <w:b w:val="0"/>
          <w:bCs/>
          <w:sz w:val="26"/>
          <w:szCs w:val="26"/>
        </w:rPr>
        <w:t>планирование бюджетных ассигнований осуществляется раздельно по действующим и принима</w:t>
      </w:r>
      <w:r w:rsidRPr="00021A2C">
        <w:rPr>
          <w:b w:val="0"/>
          <w:bCs/>
          <w:sz w:val="26"/>
          <w:szCs w:val="26"/>
        </w:rPr>
        <w:t>е</w:t>
      </w:r>
      <w:r w:rsidRPr="00021A2C">
        <w:rPr>
          <w:b w:val="0"/>
          <w:bCs/>
          <w:sz w:val="26"/>
          <w:szCs w:val="26"/>
        </w:rPr>
        <w:t>мым расходным обязательствам.</w:t>
      </w:r>
    </w:p>
    <w:p w:rsidR="00591443" w:rsidRDefault="00591443" w:rsidP="005A1F1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bCs/>
          <w:iCs/>
          <w:sz w:val="26"/>
          <w:szCs w:val="26"/>
        </w:rPr>
      </w:pPr>
      <w:proofErr w:type="gramStart"/>
      <w:r w:rsidRPr="00021A2C">
        <w:rPr>
          <w:b w:val="0"/>
          <w:bCs/>
          <w:iCs/>
          <w:sz w:val="26"/>
          <w:szCs w:val="26"/>
        </w:rPr>
        <w:t>В целях оценки объема бюджетных ассигнований необходимого сельскому п</w:t>
      </w:r>
      <w:r w:rsidRPr="00021A2C">
        <w:rPr>
          <w:b w:val="0"/>
          <w:bCs/>
          <w:iCs/>
          <w:sz w:val="26"/>
          <w:szCs w:val="26"/>
        </w:rPr>
        <w:t>о</w:t>
      </w:r>
      <w:r w:rsidRPr="00021A2C">
        <w:rPr>
          <w:b w:val="0"/>
          <w:bCs/>
          <w:iCs/>
          <w:sz w:val="26"/>
          <w:szCs w:val="26"/>
        </w:rPr>
        <w:t>селению для исполнения своих расходных обязательств в 202</w:t>
      </w:r>
      <w:r w:rsidR="00021A2C" w:rsidRPr="00021A2C">
        <w:rPr>
          <w:b w:val="0"/>
          <w:bCs/>
          <w:iCs/>
          <w:sz w:val="26"/>
          <w:szCs w:val="26"/>
        </w:rPr>
        <w:t xml:space="preserve">2 </w:t>
      </w:r>
      <w:r w:rsidRPr="00021A2C">
        <w:rPr>
          <w:b w:val="0"/>
          <w:bCs/>
          <w:iCs/>
          <w:sz w:val="26"/>
          <w:szCs w:val="26"/>
        </w:rPr>
        <w:t>году и плановом пер</w:t>
      </w:r>
      <w:r w:rsidRPr="00021A2C">
        <w:rPr>
          <w:b w:val="0"/>
          <w:bCs/>
          <w:iCs/>
          <w:sz w:val="26"/>
          <w:szCs w:val="26"/>
        </w:rPr>
        <w:t>и</w:t>
      </w:r>
      <w:r w:rsidRPr="00021A2C">
        <w:rPr>
          <w:b w:val="0"/>
          <w:bCs/>
          <w:iCs/>
          <w:sz w:val="26"/>
          <w:szCs w:val="26"/>
        </w:rPr>
        <w:t>оде 202</w:t>
      </w:r>
      <w:r w:rsidR="00021A2C" w:rsidRPr="00021A2C">
        <w:rPr>
          <w:b w:val="0"/>
          <w:bCs/>
          <w:iCs/>
          <w:sz w:val="26"/>
          <w:szCs w:val="26"/>
        </w:rPr>
        <w:t>3</w:t>
      </w:r>
      <w:r w:rsidRPr="00021A2C">
        <w:rPr>
          <w:b w:val="0"/>
          <w:bCs/>
          <w:iCs/>
          <w:sz w:val="26"/>
          <w:szCs w:val="26"/>
        </w:rPr>
        <w:t>-202</w:t>
      </w:r>
      <w:r w:rsidR="00021A2C" w:rsidRPr="00021A2C">
        <w:rPr>
          <w:b w:val="0"/>
          <w:bCs/>
          <w:iCs/>
          <w:sz w:val="26"/>
          <w:szCs w:val="26"/>
        </w:rPr>
        <w:t>4</w:t>
      </w:r>
      <w:r w:rsidRPr="00021A2C">
        <w:rPr>
          <w:b w:val="0"/>
          <w:bCs/>
          <w:iCs/>
          <w:sz w:val="26"/>
          <w:szCs w:val="26"/>
        </w:rPr>
        <w:t xml:space="preserve"> годов, проведен анализ планового реестра расходных обязательств</w:t>
      </w:r>
      <w:r w:rsidR="000D6B83" w:rsidRPr="00021A2C">
        <w:rPr>
          <w:b w:val="0"/>
          <w:bCs/>
          <w:iCs/>
          <w:sz w:val="26"/>
          <w:szCs w:val="26"/>
        </w:rPr>
        <w:t>) д</w:t>
      </w:r>
      <w:r w:rsidR="000D6B83" w:rsidRPr="00021A2C">
        <w:rPr>
          <w:b w:val="0"/>
          <w:bCs/>
          <w:iCs/>
          <w:sz w:val="26"/>
          <w:szCs w:val="26"/>
        </w:rPr>
        <w:t>а</w:t>
      </w:r>
      <w:r w:rsidR="000D6B83" w:rsidRPr="00021A2C">
        <w:rPr>
          <w:b w:val="0"/>
          <w:bCs/>
          <w:iCs/>
          <w:sz w:val="26"/>
          <w:szCs w:val="26"/>
        </w:rPr>
        <w:t>лее – РРО)</w:t>
      </w:r>
      <w:r w:rsidRPr="00021A2C">
        <w:rPr>
          <w:b w:val="0"/>
          <w:bCs/>
          <w:iCs/>
          <w:sz w:val="26"/>
          <w:szCs w:val="26"/>
        </w:rPr>
        <w:t xml:space="preserve"> сельского поселе</w:t>
      </w:r>
      <w:r w:rsidR="00021A2C">
        <w:rPr>
          <w:b w:val="0"/>
          <w:bCs/>
          <w:iCs/>
          <w:sz w:val="26"/>
          <w:szCs w:val="26"/>
        </w:rPr>
        <w:t>ния:</w:t>
      </w:r>
      <w:proofErr w:type="gramEnd"/>
    </w:p>
    <w:tbl>
      <w:tblPr>
        <w:tblW w:w="1040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406"/>
        <w:gridCol w:w="1429"/>
        <w:gridCol w:w="1559"/>
        <w:gridCol w:w="1418"/>
        <w:gridCol w:w="992"/>
        <w:gridCol w:w="992"/>
        <w:gridCol w:w="766"/>
      </w:tblGrid>
      <w:tr w:rsidR="002E1F60" w:rsidRPr="002E1F60" w:rsidTr="002E1F60">
        <w:trPr>
          <w:trHeight w:val="27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Расходные обязател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ства, возникшие в результате принятия нормативных прав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 актов сельского поселения, заключ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договоров (согл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шений) в рамках реализации вопросов местного значения сельского поселения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Расходные обязател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ства, возникшие в результате принятия нормативных прав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 актов сельского поселения, заключ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договоров (согл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шений) в рамках </w:t>
            </w:r>
            <w:proofErr w:type="gramStart"/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реализации полном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чий органов местного самоуправления сел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поселения</w:t>
            </w:r>
            <w:proofErr w:type="gramEnd"/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решению вопросов местного значения сельского поселения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Расходные обязател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ства, возникшие в результате принятия нормативных прав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 актов сельского поселения, заключения договоров (соглаш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ний) в рамках реализ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органами местн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самоуправления сельского поселения прав на решение в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просов, не отнесенных к вопросам местного значения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Расходные обязател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ства, возникшие в р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зультате принятия но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мативных правовых актов сельского посел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ния, заключения догов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 (соглашений) в рамках реализации органами местного самоуправления сельск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поселения отдельных государственных полн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мочий, переданных органами государстве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власти РФ и (или) органами государстве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власти субъекта РФ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Расходные обязател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ства, возникшие в результате принятия нормативных прав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 актов сельского поселения, заключ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соглашений, предусматривающих предоставление ме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бюджетных трансфе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 из бюджета сел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поселения др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гим бюджетам бю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жетной системы РФ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расхо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обяз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Предусмотр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бюджетом (за исключ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нием условно утверждаемых расходов)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обесп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ченности</w:t>
            </w:r>
          </w:p>
        </w:tc>
      </w:tr>
      <w:tr w:rsidR="002E1F60" w:rsidRPr="002E1F60" w:rsidTr="002E1F60">
        <w:trPr>
          <w:trHeight w:val="2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1 195,00000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4 369,20000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160,70000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100,90000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5 851,00000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5 850,98384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100,0%</w:t>
            </w:r>
          </w:p>
        </w:tc>
      </w:tr>
      <w:tr w:rsidR="002E1F60" w:rsidRPr="002E1F60" w:rsidTr="002E1F60">
        <w:trPr>
          <w:trHeight w:val="2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1 039,20000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4 249,80000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23,30000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100,90000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5 514,00000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5 514,02474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100,0%</w:t>
            </w:r>
          </w:p>
        </w:tc>
      </w:tr>
      <w:tr w:rsidR="002E1F60" w:rsidRPr="002E1F60" w:rsidTr="002E1F60">
        <w:trPr>
          <w:trHeight w:val="2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901,20000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4 069,30000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23,30000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100,90000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5 195,50000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5 195,48033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2E1F60" w:rsidRPr="002E1F60" w:rsidRDefault="002E1F60" w:rsidP="002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100,0%</w:t>
            </w:r>
          </w:p>
        </w:tc>
      </w:tr>
    </w:tbl>
    <w:p w:rsidR="002E1F60" w:rsidRPr="002E1F60" w:rsidRDefault="002E1F60" w:rsidP="002E1F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0D6B83" w:rsidRPr="002E1F60" w:rsidRDefault="000D6B83" w:rsidP="002E1F60">
      <w:pPr>
        <w:tabs>
          <w:tab w:val="left" w:pos="0"/>
        </w:tabs>
        <w:spacing w:after="0"/>
        <w:ind w:firstLine="62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F60">
        <w:rPr>
          <w:rFonts w:ascii="Times New Roman" w:hAnsi="Times New Roman" w:cs="Times New Roman"/>
          <w:bCs/>
          <w:sz w:val="26"/>
          <w:szCs w:val="26"/>
        </w:rPr>
        <w:t>Объем бюджетных ассигнований, необходимый на исполнение расходных об</w:t>
      </w:r>
      <w:r w:rsidRPr="002E1F60">
        <w:rPr>
          <w:rFonts w:ascii="Times New Roman" w:hAnsi="Times New Roman" w:cs="Times New Roman"/>
          <w:bCs/>
          <w:sz w:val="26"/>
          <w:szCs w:val="26"/>
        </w:rPr>
        <w:t>я</w:t>
      </w:r>
      <w:r w:rsidRPr="002E1F60">
        <w:rPr>
          <w:rFonts w:ascii="Times New Roman" w:hAnsi="Times New Roman" w:cs="Times New Roman"/>
          <w:bCs/>
          <w:sz w:val="26"/>
          <w:szCs w:val="26"/>
        </w:rPr>
        <w:t>зательств на 202</w:t>
      </w:r>
      <w:r w:rsidR="002E1F60" w:rsidRPr="002E1F60">
        <w:rPr>
          <w:rFonts w:ascii="Times New Roman" w:hAnsi="Times New Roman" w:cs="Times New Roman"/>
          <w:bCs/>
          <w:sz w:val="26"/>
          <w:szCs w:val="26"/>
        </w:rPr>
        <w:t>2</w:t>
      </w:r>
      <w:r w:rsidRPr="002E1F60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2E1F60" w:rsidRPr="002E1F60">
        <w:rPr>
          <w:rFonts w:ascii="Times New Roman" w:hAnsi="Times New Roman" w:cs="Times New Roman"/>
          <w:bCs/>
          <w:sz w:val="26"/>
          <w:szCs w:val="26"/>
        </w:rPr>
        <w:t>3</w:t>
      </w:r>
      <w:r w:rsidRPr="002E1F60">
        <w:rPr>
          <w:rFonts w:ascii="Times New Roman" w:hAnsi="Times New Roman" w:cs="Times New Roman"/>
          <w:bCs/>
          <w:sz w:val="26"/>
          <w:szCs w:val="26"/>
        </w:rPr>
        <w:t>-202</w:t>
      </w:r>
      <w:r w:rsidR="002E1F60" w:rsidRPr="002E1F60"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Pr="002E1F60">
        <w:rPr>
          <w:rFonts w:ascii="Times New Roman" w:hAnsi="Times New Roman" w:cs="Times New Roman"/>
          <w:bCs/>
          <w:sz w:val="26"/>
          <w:szCs w:val="26"/>
        </w:rPr>
        <w:t>годов соответствует объему бюджетных ассигнований, предусмотренных проектом решения о бюджете.</w:t>
      </w:r>
    </w:p>
    <w:p w:rsidR="000D6B83" w:rsidRDefault="000D6B83" w:rsidP="002E1F60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</w:pPr>
      <w:r w:rsidRPr="008640AD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Следует отметить,</w:t>
      </w:r>
      <w:r w:rsidRPr="008640AD">
        <w:rPr>
          <w:rFonts w:ascii="Times New Roman" w:hAnsi="Times New Roman" w:cs="Times New Roman"/>
          <w:bCs/>
          <w:sz w:val="26"/>
          <w:szCs w:val="26"/>
        </w:rPr>
        <w:t xml:space="preserve"> что в обоснование бюджетных ассигнований на исполн</w:t>
      </w:r>
      <w:r w:rsidRPr="008640AD">
        <w:rPr>
          <w:rFonts w:ascii="Times New Roman" w:hAnsi="Times New Roman" w:cs="Times New Roman"/>
          <w:bCs/>
          <w:sz w:val="26"/>
          <w:szCs w:val="26"/>
        </w:rPr>
        <w:t>е</w:t>
      </w:r>
      <w:r w:rsidRPr="008640AD">
        <w:rPr>
          <w:rFonts w:ascii="Times New Roman" w:hAnsi="Times New Roman" w:cs="Times New Roman"/>
          <w:bCs/>
          <w:sz w:val="26"/>
          <w:szCs w:val="26"/>
        </w:rPr>
        <w:t>ние расходных обязательств поселения по подразделу</w:t>
      </w:r>
      <w:r w:rsidRPr="00864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 01 «Физическая культура» и 10 03 «</w:t>
      </w:r>
      <w:r w:rsidRPr="008640AD">
        <w:rPr>
          <w:rFonts w:ascii="Times New Roman" w:hAnsi="Times New Roman" w:cs="Times New Roman"/>
          <w:sz w:val="26"/>
          <w:szCs w:val="26"/>
        </w:rPr>
        <w:t>Социальное обеспечение населения»</w:t>
      </w:r>
      <w:r w:rsidRPr="008640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40A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отсутствуют правовые основания возни</w:t>
      </w:r>
      <w:r w:rsidRPr="008640A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</w:t>
      </w:r>
      <w:r w:rsidRPr="008640A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новения расходных обязательств</w:t>
      </w:r>
      <w:r w:rsidRPr="008640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, что является нарушением статьи 86 Бюдже</w:t>
      </w:r>
      <w:r w:rsidRPr="008640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т</w:t>
      </w:r>
      <w:r w:rsidRPr="008640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ного кодекса РФ.</w:t>
      </w:r>
    </w:p>
    <w:p w:rsidR="008640AD" w:rsidRPr="00FF7E08" w:rsidRDefault="008640AD" w:rsidP="002E1F60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640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 xml:space="preserve">РРО составлен не в соответствии с Порядком ведения реестра расходных обязательств </w:t>
      </w:r>
      <w:r w:rsidRPr="00FF7E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сельск</w:t>
      </w:r>
      <w:r w:rsidR="00EE5D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ого поселения «Поселок </w:t>
      </w:r>
      <w:proofErr w:type="spellStart"/>
      <w:r w:rsidR="00EE5D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Тумнин</w:t>
      </w:r>
      <w:proofErr w:type="spellEnd"/>
      <w:r w:rsidR="00EE5D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 (</w:t>
      </w:r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FF7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</w:t>
      </w:r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</w:t>
      </w:r>
      <w:r w:rsidRPr="00FF7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</w:t>
      </w:r>
      <w:r w:rsidRPr="00FF7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FF7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ции сельского поселения «Поселок </w:t>
      </w:r>
      <w:proofErr w:type="spellStart"/>
      <w:r w:rsidRPr="00FF7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Тумнин</w:t>
      </w:r>
      <w:proofErr w:type="spellEnd"/>
      <w:r w:rsidRPr="00FF7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от 25.02.2020 №12</w:t>
      </w:r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п</w:t>
      </w:r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рядка ведения реестра расходных обязательств сельского поселения «Поселок </w:t>
      </w:r>
      <w:proofErr w:type="spellStart"/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</w:t>
      </w:r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нин</w:t>
      </w:r>
      <w:proofErr w:type="spellEnd"/>
      <w:r w:rsidR="00EE5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Ванинского муниципального района Хабаровского края)</w:t>
      </w:r>
      <w:r w:rsidRPr="00FF7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F7E08" w:rsidRPr="00FF7E08" w:rsidRDefault="00FF7E08" w:rsidP="002E1F60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</w:pPr>
      <w:proofErr w:type="gramStart"/>
      <w:r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 xml:space="preserve">Кроме того, по пункту 5.5.2.1, в </w:t>
      </w:r>
      <w:r w:rsidR="000D6B83"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представленн</w:t>
      </w:r>
      <w:r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ом</w:t>
      </w:r>
      <w:r w:rsidR="000D6B83"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 xml:space="preserve"> РРО</w:t>
      </w:r>
      <w:r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, общий числовой пок</w:t>
      </w:r>
      <w:r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а</w:t>
      </w:r>
      <w:r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затель не соответствует показателям при построчном суммировании.</w:t>
      </w:r>
      <w:r w:rsidR="000D6B83" w:rsidRPr="00FF7E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gramEnd"/>
    </w:p>
    <w:p w:rsidR="00F1207A" w:rsidRPr="003B23AA" w:rsidRDefault="006E2225" w:rsidP="002E1F60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Проектом бюджета поселения на 20</w:t>
      </w:r>
      <w:r w:rsidR="00A15B2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="00C847E3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 и плановый период 202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847E3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847E3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 w:rsidR="007B6CD9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устанавливается один главный распорядитель расходов бюджета поселения </w:t>
      </w:r>
      <w:r w:rsidR="00F1207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админ</w:t>
      </w:r>
      <w:r w:rsidR="00F1207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F1207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страция сельского поселения</w:t>
      </w:r>
      <w:r w:rsidR="001C03BD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«Поселок </w:t>
      </w:r>
      <w:proofErr w:type="spellStart"/>
      <w:r w:rsidR="001C03BD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Тумнин</w:t>
      </w:r>
      <w:proofErr w:type="spellEnd"/>
      <w:r w:rsidR="001C03BD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1207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D0246C" w:rsidRDefault="00D0246C" w:rsidP="002E1F60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Динамика расходов бюджета приведена в таблице.</w:t>
      </w:r>
    </w:p>
    <w:tbl>
      <w:tblPr>
        <w:tblW w:w="105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283"/>
        <w:gridCol w:w="284"/>
        <w:gridCol w:w="850"/>
        <w:gridCol w:w="851"/>
        <w:gridCol w:w="850"/>
        <w:gridCol w:w="851"/>
        <w:gridCol w:w="708"/>
        <w:gridCol w:w="567"/>
        <w:gridCol w:w="851"/>
        <w:gridCol w:w="850"/>
        <w:gridCol w:w="736"/>
        <w:gridCol w:w="597"/>
      </w:tblGrid>
      <w:tr w:rsidR="000D05B7" w:rsidRPr="000D05B7" w:rsidTr="000D05B7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Раздел, подра</w:t>
            </w: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з</w:t>
            </w: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дел</w:t>
            </w:r>
          </w:p>
        </w:tc>
        <w:tc>
          <w:tcPr>
            <w:tcW w:w="284" w:type="dxa"/>
            <w:vMerge w:val="restart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Вид ра</w:t>
            </w: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с</w:t>
            </w: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х</w:t>
            </w: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о</w:t>
            </w: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Фактическое исполнение в 2020 году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Утверждено на 2021 г.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Ожидаемое исполнение бюджета на 2021 г.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Проект бю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жета на 2022 г.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Темп прироста 2022 к ожидаемому испо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л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нению 2021 года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Проект бю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жета на 2023 г.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Проект бю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</w:t>
            </w: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жета на 2024 г.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Темп прироста 2024 к 2022</w:t>
            </w:r>
          </w:p>
        </w:tc>
      </w:tr>
      <w:tr w:rsidR="000D05B7" w:rsidRPr="000D05B7" w:rsidTr="000D05B7">
        <w:trPr>
          <w:trHeight w:val="203"/>
        </w:trPr>
        <w:tc>
          <w:tcPr>
            <w:tcW w:w="1985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руб.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851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руб.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4 293,63984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4 525,64251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4 525,64251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4 425,25473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-100,38778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-2,22%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4 305,81451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4 125,36822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-299,88651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-6,8%</w:t>
            </w:r>
          </w:p>
        </w:tc>
      </w:tr>
      <w:tr w:rsidR="000D05B7" w:rsidRPr="000D05B7" w:rsidTr="000D05B7">
        <w:trPr>
          <w:trHeight w:val="36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Глава муниципального образов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ния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982,27742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1 045,60415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1 045,60415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1 044,28160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-1,32255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-0,13%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1 044,28160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1 044,28160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Местная администрация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3 302,36242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3 424,40836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3 424,40836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3 367,02313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-57,38523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-1,68%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3 247,58291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3 067,13662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-299,88651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-8,9%</w:t>
            </w:r>
          </w:p>
        </w:tc>
      </w:tr>
      <w:tr w:rsidR="000D05B7" w:rsidRPr="000D05B7" w:rsidTr="000D05B7">
        <w:trPr>
          <w:trHeight w:val="696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Обеспечение деятельности фина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7,63000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7,95000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0,32000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4,19%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7,95000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7,95000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Резервный фонд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-42,00000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-97,67%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135,38000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135,96000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135,96000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137,42000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1,46000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1,07%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-137,42000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-100,0%</w:t>
            </w:r>
          </w:p>
        </w:tc>
      </w:tr>
      <w:tr w:rsidR="000D05B7" w:rsidRPr="000D05B7" w:rsidTr="000D05B7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135,38000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135,96000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135,96000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137,42000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1,46000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1,07%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-137,42000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-100,0%</w:t>
            </w:r>
          </w:p>
        </w:tc>
      </w:tr>
      <w:tr w:rsidR="000D05B7" w:rsidRPr="000D05B7" w:rsidTr="000D05B7">
        <w:trPr>
          <w:trHeight w:val="52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Национальная безопасность и правоохранительная деятел</w:t>
            </w: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ь</w:t>
            </w: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ность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80,66000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156,29000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156,29000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285,23000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128,94000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82,50%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245,23000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72,13000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-213,10000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-74,7%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Органы юстиции (ЗАГС)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5,69000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23,33000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17,64000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310,02%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23,33000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23,33000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42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Обеспечение пожарной безопа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ности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69,12000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0D05B7" w:rsidRPr="000D05B7" w:rsidTr="000D05B7">
        <w:trPr>
          <w:trHeight w:val="615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Защита населения и территории от чрезвычайных ситуаций приро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ного и техногенного характера, пожарная безопасность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150,60000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150,60000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261,90000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111,30000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73,90%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221,90000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48,80000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-213,10000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-81,4%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562,20733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772,03173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772,03173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779,47911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7,44738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0,96%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793,78023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828,78211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49,30300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6,3%</w:t>
            </w:r>
          </w:p>
        </w:tc>
      </w:tr>
      <w:tr w:rsidR="000D05B7" w:rsidRPr="000D05B7" w:rsidTr="000D05B7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09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562,20733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772,03173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772,03173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779,47911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7,44738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0,96%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793,78023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828,78211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49,30300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6,3%</w:t>
            </w:r>
          </w:p>
        </w:tc>
      </w:tr>
      <w:tr w:rsidR="000D05B7" w:rsidRPr="000D05B7" w:rsidTr="000D05B7">
        <w:trPr>
          <w:trHeight w:val="42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Жилищно-коммунальное хозя</w:t>
            </w: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й</w:t>
            </w: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ство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426,42445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785,75000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785,75000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143,40000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-642,35000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-81,75%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13,40000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13,40000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-130,00000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-90,7%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Жилищное хозяйство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143,96031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62,40000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62,40000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67,60000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108,33%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-130,00000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-100,0%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Благоустройство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282,46414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723,35000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723,35000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-709,95000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-98,15%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Культура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14,40556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15,00000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15,00000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40,20000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25,20000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168,00%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115,80000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115,80000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75,60000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188,1%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25,20000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25,20000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75,60000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300,0%</w:t>
            </w:r>
          </w:p>
        </w:tc>
      </w:tr>
      <w:tr w:rsidR="000D05B7" w:rsidRPr="000D05B7" w:rsidTr="000D05B7">
        <w:trPr>
          <w:trHeight w:val="225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Социальное обеспечение насел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</w:t>
            </w: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ния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14,40556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Физическая культура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Условно утверждаемые расходы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137,21237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258,49752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258,49752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0D05B7" w:rsidRPr="000D05B7" w:rsidTr="000D05B7">
        <w:trPr>
          <w:trHeight w:val="210"/>
        </w:trPr>
        <w:tc>
          <w:tcPr>
            <w:tcW w:w="1985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3"/>
                <w:szCs w:val="13"/>
                <w:u w:val="single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3"/>
                <w:szCs w:val="13"/>
                <w:u w:val="single"/>
                <w:lang w:eastAsia="ru-RU"/>
              </w:rPr>
              <w:t>Итого: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5 562,71718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6 430,67424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6 430,67424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5 850,98384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-579,69040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-9,01%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5 651,23711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5 453,97785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-397,00599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D05B7" w:rsidRPr="000D05B7" w:rsidRDefault="000D05B7" w:rsidP="000D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-6,8%</w:t>
            </w:r>
          </w:p>
        </w:tc>
      </w:tr>
    </w:tbl>
    <w:p w:rsidR="003B23AA" w:rsidRPr="003B23AA" w:rsidRDefault="003B23AA" w:rsidP="003B23AA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B23AA" w:rsidRDefault="00D0246C" w:rsidP="003B23A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бюджета на 202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год планируются со снижением 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ожидаемому испо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нению 202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на 579,69040 </w:t>
      </w:r>
      <w:r w:rsidR="00975798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блей или на 9,01% и составят 5 850,98384 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</w:t>
      </w:r>
      <w:r w:rsid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лей. С последующим снижением в плановом периоде к 2024 году до 5 453,97785 тыс. рублей, что ниже уровня 2022 года на 397,00599 тыс. рублей.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D5E04" w:rsidRPr="003B23AA" w:rsidRDefault="00EC5A1A" w:rsidP="003B23A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Преимущественный уд</w:t>
      </w:r>
      <w:r w:rsidR="003B23AA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ельный вес в структуре расходов на 2022 год и плановый период 2023-2024 годов </w:t>
      </w:r>
      <w:r w:rsidR="00FC63AC"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составляют </w:t>
      </w:r>
      <w:r w:rsidRPr="003B2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по следующим разделам:</w:t>
      </w:r>
    </w:p>
    <w:p w:rsidR="002D5E04" w:rsidRPr="00E32200" w:rsidRDefault="00EC5A1A" w:rsidP="003B23A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«Общегосударственные вопросы» в 20</w:t>
      </w:r>
      <w:r w:rsidR="00B010C3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– 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75,63</w:t>
      </w: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в 20</w:t>
      </w:r>
      <w:r w:rsidR="008156A9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– 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76,19</w:t>
      </w: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в 202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</w:t>
      </w:r>
      <w:r w:rsidR="008156A9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 –</w:t>
      </w:r>
      <w:r w:rsidR="00541115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75,64</w:t>
      </w:r>
      <w:r w:rsidR="008156A9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%; </w:t>
      </w:r>
    </w:p>
    <w:p w:rsidR="002D5E04" w:rsidRPr="00E32200" w:rsidRDefault="00541115" w:rsidP="00E32200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«Национальная экономика» в </w:t>
      </w:r>
      <w:r w:rsidR="00EC5A1A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9F3C78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156A9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  <w:r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EC5A1A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13,32</w:t>
      </w:r>
      <w:r w:rsidR="00EC5A1A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в</w:t>
      </w:r>
      <w:r w:rsidR="008156A9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F3C78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– 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14,05</w:t>
      </w:r>
      <w:r w:rsidR="009F3C78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в 202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F3C78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</w:t>
      </w:r>
      <w:r w:rsidR="00E32200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 – 15,20</w:t>
      </w:r>
      <w:r w:rsidR="009F3C78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</w:t>
      </w:r>
      <w:r w:rsidR="00EC5A1A" w:rsidRPr="00E322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8722A" w:rsidRPr="00885843" w:rsidRDefault="00D667EF" w:rsidP="003B23A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84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 разделу 01 «Общегосударственные вопросы»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планируется</w:t>
      </w:r>
      <w:r w:rsid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меньшение 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сиг</w:t>
      </w:r>
      <w:r w:rsidR="00D27EAC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нова</w:t>
      </w:r>
      <w:r w:rsidR="00E8722A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ний в сравнении </w:t>
      </w:r>
      <w:r w:rsidR="00D27EAC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ожидаемым исполнением 20</w:t>
      </w:r>
      <w:r w:rsidR="00E8722A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D27EAC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 w:rsid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100,38778 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лей, что составит в 20</w:t>
      </w:r>
      <w:r w:rsidR="00FE4C09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году 4 425,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25473 </w:t>
      </w:r>
      <w:r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рублей.</w:t>
      </w:r>
      <w:r w:rsid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последующим снижением объема 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расходов в </w:t>
      </w:r>
      <w:r w:rsidR="00D27EAC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плановом период</w:t>
      </w:r>
      <w:r w:rsidR="00697DAE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к 202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697DAE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ду до 4 125,36822 </w:t>
      </w:r>
      <w:r w:rsidR="00E8722A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рублей, что н</w:t>
      </w:r>
      <w:r w:rsidR="00E8722A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8722A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 уровня 202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года на 299,88651 тыс. рублей или на 6,8</w:t>
      </w:r>
      <w:r w:rsidR="00E8722A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</w:t>
      </w:r>
      <w:r w:rsidR="00885843" w:rsidRPr="00885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0246C" w:rsidRPr="00445FD4" w:rsidRDefault="00D27EAC" w:rsidP="003B23AA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bCs/>
          <w:sz w:val="26"/>
          <w:szCs w:val="26"/>
        </w:rPr>
      </w:pPr>
      <w:r w:rsidRPr="00445FD4">
        <w:rPr>
          <w:bCs/>
          <w:i/>
          <w:sz w:val="26"/>
          <w:szCs w:val="26"/>
        </w:rPr>
        <w:t>П</w:t>
      </w:r>
      <w:r w:rsidR="00D667EF" w:rsidRPr="00445FD4">
        <w:rPr>
          <w:bCs/>
          <w:i/>
          <w:sz w:val="26"/>
          <w:szCs w:val="26"/>
        </w:rPr>
        <w:t xml:space="preserve">о </w:t>
      </w:r>
      <w:r w:rsidRPr="00445FD4">
        <w:rPr>
          <w:bCs/>
          <w:i/>
          <w:sz w:val="26"/>
          <w:szCs w:val="26"/>
        </w:rPr>
        <w:t>п</w:t>
      </w:r>
      <w:r w:rsidR="00D667EF" w:rsidRPr="00445FD4">
        <w:rPr>
          <w:bCs/>
          <w:i/>
          <w:sz w:val="26"/>
          <w:szCs w:val="26"/>
        </w:rPr>
        <w:t>одразделу 01 02 «Функционирование высшего должностного лица суб</w:t>
      </w:r>
      <w:r w:rsidR="00D667EF" w:rsidRPr="00445FD4">
        <w:rPr>
          <w:bCs/>
          <w:i/>
          <w:sz w:val="26"/>
          <w:szCs w:val="26"/>
        </w:rPr>
        <w:t>ъ</w:t>
      </w:r>
      <w:r w:rsidR="00D667EF" w:rsidRPr="00445FD4">
        <w:rPr>
          <w:bCs/>
          <w:i/>
          <w:sz w:val="26"/>
          <w:szCs w:val="26"/>
        </w:rPr>
        <w:t>екта Российской Федерации и муниципального образования» (глава муниципал</w:t>
      </w:r>
      <w:r w:rsidR="00D667EF" w:rsidRPr="00445FD4">
        <w:rPr>
          <w:bCs/>
          <w:i/>
          <w:sz w:val="26"/>
          <w:szCs w:val="26"/>
        </w:rPr>
        <w:t>ь</w:t>
      </w:r>
      <w:r w:rsidR="00D667EF" w:rsidRPr="00445FD4">
        <w:rPr>
          <w:bCs/>
          <w:i/>
          <w:sz w:val="26"/>
          <w:szCs w:val="26"/>
        </w:rPr>
        <w:t>ного образования)</w:t>
      </w:r>
      <w:r w:rsidR="00445FD4" w:rsidRPr="00445FD4">
        <w:rPr>
          <w:b w:val="0"/>
          <w:bCs/>
          <w:sz w:val="26"/>
          <w:szCs w:val="26"/>
        </w:rPr>
        <w:t xml:space="preserve"> ассигнования </w:t>
      </w:r>
      <w:r w:rsidR="00D0246C" w:rsidRPr="00445FD4">
        <w:rPr>
          <w:b w:val="0"/>
          <w:bCs/>
          <w:sz w:val="26"/>
          <w:szCs w:val="26"/>
        </w:rPr>
        <w:t>за</w:t>
      </w:r>
      <w:r w:rsidR="00445FD4" w:rsidRPr="00445FD4">
        <w:rPr>
          <w:b w:val="0"/>
          <w:bCs/>
          <w:sz w:val="26"/>
          <w:szCs w:val="26"/>
        </w:rPr>
        <w:t>планированы в сумме 1 044,28160 тыс. рублей на каждый год планового периода</w:t>
      </w:r>
      <w:r w:rsidR="00D0246C" w:rsidRPr="00445FD4">
        <w:rPr>
          <w:b w:val="0"/>
          <w:bCs/>
          <w:sz w:val="26"/>
          <w:szCs w:val="26"/>
        </w:rPr>
        <w:t xml:space="preserve">, </w:t>
      </w:r>
      <w:r w:rsidR="00445FD4" w:rsidRPr="00445FD4">
        <w:rPr>
          <w:b w:val="0"/>
          <w:bCs/>
          <w:sz w:val="26"/>
          <w:szCs w:val="26"/>
        </w:rPr>
        <w:t xml:space="preserve">с минимальным снижением </w:t>
      </w:r>
      <w:r w:rsidR="00D0246C" w:rsidRPr="00445FD4">
        <w:rPr>
          <w:b w:val="0"/>
          <w:bCs/>
          <w:sz w:val="26"/>
          <w:szCs w:val="26"/>
        </w:rPr>
        <w:t>к уровню ожидаемого исполнения 202</w:t>
      </w:r>
      <w:r w:rsidR="00445FD4" w:rsidRPr="00445FD4">
        <w:rPr>
          <w:b w:val="0"/>
          <w:bCs/>
          <w:sz w:val="26"/>
          <w:szCs w:val="26"/>
        </w:rPr>
        <w:t>1</w:t>
      </w:r>
      <w:r w:rsidR="00D0246C" w:rsidRPr="00445FD4">
        <w:rPr>
          <w:b w:val="0"/>
          <w:bCs/>
          <w:sz w:val="26"/>
          <w:szCs w:val="26"/>
        </w:rPr>
        <w:t xml:space="preserve"> го</w:t>
      </w:r>
      <w:r w:rsidR="00445FD4">
        <w:rPr>
          <w:b w:val="0"/>
          <w:bCs/>
          <w:sz w:val="26"/>
          <w:szCs w:val="26"/>
        </w:rPr>
        <w:t>да на 1,</w:t>
      </w:r>
      <w:r w:rsidR="00445FD4" w:rsidRPr="00445FD4">
        <w:rPr>
          <w:b w:val="0"/>
          <w:bCs/>
          <w:sz w:val="26"/>
          <w:szCs w:val="26"/>
        </w:rPr>
        <w:t>32255 тыс. рублей или на 0,13%.</w:t>
      </w:r>
    </w:p>
    <w:p w:rsidR="00AE0699" w:rsidRPr="00EB3B1C" w:rsidRDefault="007751A3" w:rsidP="003B23AA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093A">
        <w:rPr>
          <w:rFonts w:ascii="Times New Roman" w:hAnsi="Times New Roman" w:cs="Times New Roman"/>
          <w:b/>
          <w:bCs/>
          <w:i/>
          <w:sz w:val="26"/>
          <w:szCs w:val="26"/>
        </w:rPr>
        <w:t>По подразделу 01 04 «Функционирование … местных администраций»</w:t>
      </w:r>
      <w:r w:rsidRPr="00AB093A">
        <w:rPr>
          <w:rFonts w:ascii="Times New Roman" w:hAnsi="Times New Roman" w:cs="Times New Roman"/>
          <w:bCs/>
          <w:sz w:val="26"/>
          <w:szCs w:val="26"/>
        </w:rPr>
        <w:t xml:space="preserve"> ра</w:t>
      </w:r>
      <w:r w:rsidRPr="00AB093A">
        <w:rPr>
          <w:rFonts w:ascii="Times New Roman" w:hAnsi="Times New Roman" w:cs="Times New Roman"/>
          <w:bCs/>
          <w:sz w:val="26"/>
          <w:szCs w:val="26"/>
        </w:rPr>
        <w:t>с</w:t>
      </w:r>
      <w:r w:rsidRPr="00AB093A">
        <w:rPr>
          <w:rFonts w:ascii="Times New Roman" w:hAnsi="Times New Roman" w:cs="Times New Roman"/>
          <w:bCs/>
          <w:sz w:val="26"/>
          <w:szCs w:val="26"/>
        </w:rPr>
        <w:t>ходы на 20</w:t>
      </w:r>
      <w:r w:rsidR="007C0142" w:rsidRPr="00AB093A">
        <w:rPr>
          <w:rFonts w:ascii="Times New Roman" w:hAnsi="Times New Roman" w:cs="Times New Roman"/>
          <w:bCs/>
          <w:sz w:val="26"/>
          <w:szCs w:val="26"/>
        </w:rPr>
        <w:t>2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AE0699" w:rsidRPr="00AB093A">
        <w:rPr>
          <w:rFonts w:ascii="Times New Roman" w:hAnsi="Times New Roman" w:cs="Times New Roman"/>
          <w:bCs/>
          <w:sz w:val="26"/>
          <w:szCs w:val="26"/>
        </w:rPr>
        <w:t xml:space="preserve">год планируются 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 xml:space="preserve">со снижением </w:t>
      </w:r>
      <w:r w:rsidR="00E845B3" w:rsidRPr="00AB093A">
        <w:rPr>
          <w:rFonts w:ascii="Times New Roman" w:hAnsi="Times New Roman" w:cs="Times New Roman"/>
          <w:bCs/>
          <w:sz w:val="26"/>
          <w:szCs w:val="26"/>
        </w:rPr>
        <w:t>к уровню ожидаемого исполнения 20</w:t>
      </w:r>
      <w:r w:rsidR="00AE0699" w:rsidRPr="00AB093A">
        <w:rPr>
          <w:rFonts w:ascii="Times New Roman" w:hAnsi="Times New Roman" w:cs="Times New Roman"/>
          <w:bCs/>
          <w:sz w:val="26"/>
          <w:szCs w:val="26"/>
        </w:rPr>
        <w:t>2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>1</w:t>
      </w:r>
      <w:r w:rsidRPr="00AB093A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 w:rsidR="00A12C10" w:rsidRPr="00AB093A">
        <w:rPr>
          <w:rFonts w:ascii="Times New Roman" w:hAnsi="Times New Roman" w:cs="Times New Roman"/>
          <w:bCs/>
          <w:sz w:val="26"/>
          <w:szCs w:val="26"/>
        </w:rPr>
        <w:t xml:space="preserve">да 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 xml:space="preserve">на 57,38523 </w:t>
      </w:r>
      <w:r w:rsidR="00A12C10" w:rsidRPr="00AB093A">
        <w:rPr>
          <w:rFonts w:ascii="Times New Roman" w:hAnsi="Times New Roman" w:cs="Times New Roman"/>
          <w:bCs/>
          <w:sz w:val="26"/>
          <w:szCs w:val="26"/>
        </w:rPr>
        <w:t>тыс. рублей</w:t>
      </w:r>
      <w:r w:rsidR="00C651D7" w:rsidRPr="00AB093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>ли на 1,68</w:t>
      </w:r>
      <w:r w:rsidR="00C651D7" w:rsidRPr="00AB093A">
        <w:rPr>
          <w:rFonts w:ascii="Times New Roman" w:hAnsi="Times New Roman" w:cs="Times New Roman"/>
          <w:bCs/>
          <w:sz w:val="26"/>
          <w:szCs w:val="26"/>
        </w:rPr>
        <w:t>%</w:t>
      </w:r>
      <w:r w:rsidR="00A12C10" w:rsidRPr="00AB093A">
        <w:rPr>
          <w:rFonts w:ascii="Times New Roman" w:hAnsi="Times New Roman" w:cs="Times New Roman"/>
          <w:bCs/>
          <w:sz w:val="26"/>
          <w:szCs w:val="26"/>
        </w:rPr>
        <w:t>,</w:t>
      </w:r>
      <w:r w:rsidR="00AB093A">
        <w:rPr>
          <w:rFonts w:ascii="Times New Roman" w:hAnsi="Times New Roman" w:cs="Times New Roman"/>
          <w:bCs/>
          <w:sz w:val="26"/>
          <w:szCs w:val="26"/>
        </w:rPr>
        <w:t xml:space="preserve"> и составят 3 367,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 xml:space="preserve">02313 </w:t>
      </w:r>
      <w:r w:rsidR="00AE0699" w:rsidRPr="00AB093A">
        <w:rPr>
          <w:rFonts w:ascii="Times New Roman" w:hAnsi="Times New Roman" w:cs="Times New Roman"/>
          <w:bCs/>
          <w:sz w:val="26"/>
          <w:szCs w:val="26"/>
        </w:rPr>
        <w:t>тыс. рублей</w:t>
      </w:r>
      <w:r w:rsidR="00160CE7" w:rsidRPr="00AB093A">
        <w:rPr>
          <w:rFonts w:ascii="Times New Roman" w:hAnsi="Times New Roman" w:cs="Times New Roman"/>
          <w:bCs/>
          <w:sz w:val="26"/>
          <w:szCs w:val="26"/>
        </w:rPr>
        <w:t xml:space="preserve"> (из к</w:t>
      </w:r>
      <w:r w:rsidR="00160CE7" w:rsidRPr="00AB093A">
        <w:rPr>
          <w:rFonts w:ascii="Times New Roman" w:hAnsi="Times New Roman" w:cs="Times New Roman"/>
          <w:bCs/>
          <w:sz w:val="26"/>
          <w:szCs w:val="26"/>
        </w:rPr>
        <w:t>о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 xml:space="preserve">торых 5,00 </w:t>
      </w:r>
      <w:r w:rsidR="00160CE7" w:rsidRPr="00AB093A">
        <w:rPr>
          <w:rFonts w:ascii="Times New Roman" w:hAnsi="Times New Roman" w:cs="Times New Roman"/>
          <w:bCs/>
          <w:sz w:val="26"/>
          <w:szCs w:val="26"/>
        </w:rPr>
        <w:t>тыс. рублей – программные расходы,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 xml:space="preserve"> 3 362,02313 тыс. рублей </w:t>
      </w:r>
      <w:r w:rsidR="00160CE7" w:rsidRPr="00AB093A">
        <w:rPr>
          <w:rFonts w:ascii="Times New Roman" w:hAnsi="Times New Roman" w:cs="Times New Roman"/>
          <w:bCs/>
          <w:sz w:val="26"/>
          <w:szCs w:val="26"/>
        </w:rPr>
        <w:t>– непр</w:t>
      </w:r>
      <w:r w:rsidR="00160CE7" w:rsidRPr="00AB093A">
        <w:rPr>
          <w:rFonts w:ascii="Times New Roman" w:hAnsi="Times New Roman" w:cs="Times New Roman"/>
          <w:bCs/>
          <w:sz w:val="26"/>
          <w:szCs w:val="26"/>
        </w:rPr>
        <w:t>о</w:t>
      </w:r>
      <w:r w:rsidR="00160CE7" w:rsidRPr="00AB093A">
        <w:rPr>
          <w:rFonts w:ascii="Times New Roman" w:hAnsi="Times New Roman" w:cs="Times New Roman"/>
          <w:bCs/>
          <w:sz w:val="26"/>
          <w:szCs w:val="26"/>
        </w:rPr>
        <w:t>граммные расходы</w:t>
      </w:r>
      <w:r w:rsidR="00160CE7" w:rsidRPr="00EB3B1C">
        <w:rPr>
          <w:rFonts w:ascii="Times New Roman" w:hAnsi="Times New Roman" w:cs="Times New Roman"/>
          <w:bCs/>
          <w:sz w:val="26"/>
          <w:szCs w:val="26"/>
        </w:rPr>
        <w:t>)</w:t>
      </w:r>
      <w:r w:rsidR="00AE0699" w:rsidRPr="00EB3B1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651D7" w:rsidRPr="00EB3B1C">
        <w:rPr>
          <w:rFonts w:ascii="Times New Roman" w:hAnsi="Times New Roman" w:cs="Times New Roman"/>
          <w:bCs/>
          <w:sz w:val="26"/>
          <w:szCs w:val="26"/>
        </w:rPr>
        <w:t>В плановом периоде к 202</w:t>
      </w:r>
      <w:r w:rsidR="00AB093A" w:rsidRPr="00EB3B1C">
        <w:rPr>
          <w:rFonts w:ascii="Times New Roman" w:hAnsi="Times New Roman" w:cs="Times New Roman"/>
          <w:bCs/>
          <w:sz w:val="26"/>
          <w:szCs w:val="26"/>
        </w:rPr>
        <w:t>4</w:t>
      </w:r>
      <w:r w:rsidR="00AE0699" w:rsidRPr="00EB3B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3B1C" w:rsidRPr="00EB3B1C">
        <w:rPr>
          <w:rFonts w:ascii="Times New Roman" w:hAnsi="Times New Roman" w:cs="Times New Roman"/>
          <w:bCs/>
          <w:sz w:val="26"/>
          <w:szCs w:val="26"/>
        </w:rPr>
        <w:t xml:space="preserve">году объем расходов снизится до 3 067,13662 </w:t>
      </w:r>
      <w:r w:rsidR="00AE0699" w:rsidRPr="00EB3B1C">
        <w:rPr>
          <w:rFonts w:ascii="Times New Roman" w:hAnsi="Times New Roman" w:cs="Times New Roman"/>
          <w:bCs/>
          <w:sz w:val="26"/>
          <w:szCs w:val="26"/>
        </w:rPr>
        <w:t>тыс. рублей</w:t>
      </w:r>
      <w:r w:rsidR="00AB093A" w:rsidRPr="00EB3B1C">
        <w:rPr>
          <w:rFonts w:ascii="Times New Roman" w:hAnsi="Times New Roman" w:cs="Times New Roman"/>
          <w:bCs/>
          <w:sz w:val="26"/>
          <w:szCs w:val="26"/>
        </w:rPr>
        <w:t xml:space="preserve"> (из</w:t>
      </w:r>
      <w:r w:rsidR="00AB093A" w:rsidRPr="00AB093A">
        <w:rPr>
          <w:rFonts w:ascii="Times New Roman" w:hAnsi="Times New Roman" w:cs="Times New Roman"/>
          <w:bCs/>
          <w:sz w:val="26"/>
          <w:szCs w:val="26"/>
        </w:rPr>
        <w:t xml:space="preserve"> которых 5,00 </w:t>
      </w:r>
      <w:r w:rsidR="00160CE7" w:rsidRPr="00AB093A">
        <w:rPr>
          <w:rFonts w:ascii="Times New Roman" w:hAnsi="Times New Roman" w:cs="Times New Roman"/>
          <w:bCs/>
          <w:sz w:val="26"/>
          <w:szCs w:val="26"/>
        </w:rPr>
        <w:t>тыс</w:t>
      </w:r>
      <w:r w:rsidR="00EB3B1C">
        <w:rPr>
          <w:rFonts w:ascii="Times New Roman" w:hAnsi="Times New Roman" w:cs="Times New Roman"/>
          <w:bCs/>
          <w:sz w:val="26"/>
          <w:szCs w:val="26"/>
        </w:rPr>
        <w:t>. рублей – программные расходы, 3 062,</w:t>
      </w:r>
      <w:r w:rsidR="00EB3B1C" w:rsidRPr="00EB3B1C">
        <w:rPr>
          <w:rFonts w:ascii="Times New Roman" w:hAnsi="Times New Roman" w:cs="Times New Roman"/>
          <w:bCs/>
          <w:sz w:val="26"/>
          <w:szCs w:val="26"/>
        </w:rPr>
        <w:t xml:space="preserve">13662 </w:t>
      </w:r>
      <w:r w:rsidR="00160CE7" w:rsidRPr="00EB3B1C">
        <w:rPr>
          <w:rFonts w:ascii="Times New Roman" w:hAnsi="Times New Roman" w:cs="Times New Roman"/>
          <w:bCs/>
          <w:sz w:val="26"/>
          <w:szCs w:val="26"/>
        </w:rPr>
        <w:t>тыс. рублей – непрограммные расходы)</w:t>
      </w:r>
      <w:r w:rsidR="00AE0699" w:rsidRPr="00EB3B1C">
        <w:rPr>
          <w:rFonts w:ascii="Times New Roman" w:hAnsi="Times New Roman" w:cs="Times New Roman"/>
          <w:bCs/>
          <w:sz w:val="26"/>
          <w:szCs w:val="26"/>
        </w:rPr>
        <w:t xml:space="preserve">, что ниже </w:t>
      </w:r>
      <w:r w:rsidR="00C651D7" w:rsidRPr="00EB3B1C">
        <w:rPr>
          <w:rFonts w:ascii="Times New Roman" w:hAnsi="Times New Roman" w:cs="Times New Roman"/>
          <w:bCs/>
          <w:sz w:val="26"/>
          <w:szCs w:val="26"/>
        </w:rPr>
        <w:t>уровня 20</w:t>
      </w:r>
      <w:r w:rsidR="000854F6" w:rsidRPr="00EB3B1C">
        <w:rPr>
          <w:rFonts w:ascii="Times New Roman" w:hAnsi="Times New Roman" w:cs="Times New Roman"/>
          <w:bCs/>
          <w:sz w:val="26"/>
          <w:szCs w:val="26"/>
        </w:rPr>
        <w:t>2</w:t>
      </w:r>
      <w:r w:rsidR="00EB3B1C" w:rsidRPr="00EB3B1C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C651D7" w:rsidRPr="00EB3B1C">
        <w:rPr>
          <w:rFonts w:ascii="Times New Roman" w:hAnsi="Times New Roman" w:cs="Times New Roman"/>
          <w:bCs/>
          <w:sz w:val="26"/>
          <w:szCs w:val="26"/>
        </w:rPr>
        <w:t>года н</w:t>
      </w:r>
      <w:r w:rsidR="00EB3B1C">
        <w:rPr>
          <w:rFonts w:ascii="Times New Roman" w:hAnsi="Times New Roman" w:cs="Times New Roman"/>
          <w:bCs/>
          <w:sz w:val="26"/>
          <w:szCs w:val="26"/>
        </w:rPr>
        <w:t xml:space="preserve">а 299,88651 </w:t>
      </w:r>
      <w:r w:rsidR="002D5E04" w:rsidRPr="00EB3B1C">
        <w:rPr>
          <w:rFonts w:ascii="Times New Roman" w:hAnsi="Times New Roman" w:cs="Times New Roman"/>
          <w:bCs/>
          <w:sz w:val="26"/>
          <w:szCs w:val="26"/>
        </w:rPr>
        <w:t>тыс. рублей</w:t>
      </w:r>
      <w:r w:rsidR="00EB3B1C" w:rsidRPr="00EB3B1C">
        <w:rPr>
          <w:rFonts w:ascii="Times New Roman" w:hAnsi="Times New Roman" w:cs="Times New Roman"/>
          <w:bCs/>
          <w:sz w:val="26"/>
          <w:szCs w:val="26"/>
        </w:rPr>
        <w:t xml:space="preserve"> или на 8,9</w:t>
      </w:r>
      <w:r w:rsidR="00AE0699" w:rsidRPr="00EB3B1C">
        <w:rPr>
          <w:rFonts w:ascii="Times New Roman" w:hAnsi="Times New Roman" w:cs="Times New Roman"/>
          <w:bCs/>
          <w:sz w:val="26"/>
          <w:szCs w:val="26"/>
        </w:rPr>
        <w:t>%.</w:t>
      </w:r>
    </w:p>
    <w:p w:rsidR="00160CE7" w:rsidRPr="00EB3B1C" w:rsidRDefault="00AE0699" w:rsidP="003B23AA">
      <w:pPr>
        <w:pStyle w:val="a3"/>
        <w:widowControl w:val="0"/>
        <w:spacing w:line="276" w:lineRule="auto"/>
        <w:ind w:firstLine="624"/>
        <w:contextualSpacing/>
        <w:jc w:val="both"/>
        <w:rPr>
          <w:rFonts w:eastAsia="Calibri"/>
          <w:b w:val="0"/>
          <w:sz w:val="26"/>
          <w:szCs w:val="26"/>
        </w:rPr>
      </w:pPr>
      <w:proofErr w:type="gramStart"/>
      <w:r w:rsidRPr="00EB3B1C">
        <w:rPr>
          <w:rFonts w:eastAsia="Calibri"/>
          <w:b w:val="0"/>
          <w:sz w:val="26"/>
          <w:szCs w:val="26"/>
        </w:rPr>
        <w:t>Приоритетное значение в структуре расходов подраздела занимает фонд оплаты труда работников муниципальных органов в 202</w:t>
      </w:r>
      <w:r w:rsidR="00EB3B1C" w:rsidRPr="00EB3B1C">
        <w:rPr>
          <w:rFonts w:eastAsia="Calibri"/>
          <w:b w:val="0"/>
          <w:sz w:val="26"/>
          <w:szCs w:val="26"/>
        </w:rPr>
        <w:t xml:space="preserve">2 </w:t>
      </w:r>
      <w:r w:rsidRPr="00EB3B1C">
        <w:rPr>
          <w:rFonts w:eastAsia="Calibri"/>
          <w:b w:val="0"/>
          <w:sz w:val="26"/>
          <w:szCs w:val="26"/>
        </w:rPr>
        <w:t xml:space="preserve">году – </w:t>
      </w:r>
      <w:r w:rsidR="00EB3B1C" w:rsidRPr="00EB3B1C">
        <w:rPr>
          <w:rFonts w:eastAsia="Calibri"/>
          <w:b w:val="0"/>
          <w:sz w:val="26"/>
          <w:szCs w:val="26"/>
        </w:rPr>
        <w:t>65,41</w:t>
      </w:r>
      <w:r w:rsidRPr="00EB3B1C">
        <w:rPr>
          <w:rFonts w:eastAsia="Calibri"/>
          <w:b w:val="0"/>
          <w:sz w:val="26"/>
          <w:szCs w:val="26"/>
        </w:rPr>
        <w:t>%, в 202</w:t>
      </w:r>
      <w:r w:rsidR="00EB3B1C" w:rsidRPr="00EB3B1C">
        <w:rPr>
          <w:rFonts w:eastAsia="Calibri"/>
          <w:b w:val="0"/>
          <w:sz w:val="26"/>
          <w:szCs w:val="26"/>
        </w:rPr>
        <w:t>3</w:t>
      </w:r>
      <w:r w:rsidRPr="00EB3B1C">
        <w:rPr>
          <w:rFonts w:eastAsia="Calibri"/>
          <w:b w:val="0"/>
          <w:sz w:val="26"/>
          <w:szCs w:val="26"/>
        </w:rPr>
        <w:t xml:space="preserve"> году – </w:t>
      </w:r>
      <w:r w:rsidR="00EB3B1C" w:rsidRPr="00EB3B1C">
        <w:rPr>
          <w:rFonts w:eastAsia="Calibri"/>
          <w:b w:val="0"/>
          <w:sz w:val="26"/>
          <w:szCs w:val="26"/>
        </w:rPr>
        <w:t>67,82</w:t>
      </w:r>
      <w:r w:rsidRPr="00EB3B1C">
        <w:rPr>
          <w:rFonts w:eastAsia="Calibri"/>
          <w:b w:val="0"/>
          <w:sz w:val="26"/>
          <w:szCs w:val="26"/>
        </w:rPr>
        <w:t>%, в 202</w:t>
      </w:r>
      <w:r w:rsidR="00EB3B1C" w:rsidRPr="00EB3B1C">
        <w:rPr>
          <w:rFonts w:eastAsia="Calibri"/>
          <w:b w:val="0"/>
          <w:sz w:val="26"/>
          <w:szCs w:val="26"/>
        </w:rPr>
        <w:t>4</w:t>
      </w:r>
      <w:r w:rsidRPr="00EB3B1C">
        <w:rPr>
          <w:rFonts w:eastAsia="Calibri"/>
          <w:b w:val="0"/>
          <w:sz w:val="26"/>
          <w:szCs w:val="26"/>
        </w:rPr>
        <w:t xml:space="preserve"> году </w:t>
      </w:r>
      <w:r w:rsidR="00EB3B1C" w:rsidRPr="00EB3B1C">
        <w:rPr>
          <w:rFonts w:eastAsia="Calibri"/>
          <w:b w:val="0"/>
          <w:sz w:val="26"/>
          <w:szCs w:val="26"/>
        </w:rPr>
        <w:t>71,81</w:t>
      </w:r>
      <w:r w:rsidRPr="00EB3B1C">
        <w:rPr>
          <w:rFonts w:eastAsia="Calibri"/>
          <w:b w:val="0"/>
          <w:sz w:val="26"/>
          <w:szCs w:val="26"/>
        </w:rPr>
        <w:t>%. Фонд оплаты труда запланирован на 202</w:t>
      </w:r>
      <w:r w:rsidR="00EB3B1C" w:rsidRPr="00EB3B1C">
        <w:rPr>
          <w:rFonts w:eastAsia="Calibri"/>
          <w:b w:val="0"/>
          <w:sz w:val="26"/>
          <w:szCs w:val="26"/>
        </w:rPr>
        <w:t>2</w:t>
      </w:r>
      <w:r w:rsidRPr="00EB3B1C">
        <w:rPr>
          <w:rFonts w:eastAsia="Calibri"/>
          <w:b w:val="0"/>
          <w:sz w:val="26"/>
          <w:szCs w:val="26"/>
        </w:rPr>
        <w:t xml:space="preserve"> год и план</w:t>
      </w:r>
      <w:r w:rsidRPr="00EB3B1C">
        <w:rPr>
          <w:rFonts w:eastAsia="Calibri"/>
          <w:b w:val="0"/>
          <w:sz w:val="26"/>
          <w:szCs w:val="26"/>
        </w:rPr>
        <w:t>о</w:t>
      </w:r>
      <w:r w:rsidRPr="00EB3B1C">
        <w:rPr>
          <w:rFonts w:eastAsia="Calibri"/>
          <w:b w:val="0"/>
          <w:sz w:val="26"/>
          <w:szCs w:val="26"/>
        </w:rPr>
        <w:t>вый период 202</w:t>
      </w:r>
      <w:r w:rsidR="00EB3B1C" w:rsidRPr="00EB3B1C">
        <w:rPr>
          <w:rFonts w:eastAsia="Calibri"/>
          <w:b w:val="0"/>
          <w:sz w:val="26"/>
          <w:szCs w:val="26"/>
        </w:rPr>
        <w:t>3</w:t>
      </w:r>
      <w:r w:rsidRPr="00EB3B1C">
        <w:rPr>
          <w:rFonts w:eastAsia="Calibri"/>
          <w:b w:val="0"/>
          <w:sz w:val="26"/>
          <w:szCs w:val="26"/>
        </w:rPr>
        <w:t>-202</w:t>
      </w:r>
      <w:r w:rsidR="00EB3B1C" w:rsidRPr="00EB3B1C">
        <w:rPr>
          <w:rFonts w:eastAsia="Calibri"/>
          <w:b w:val="0"/>
          <w:sz w:val="26"/>
          <w:szCs w:val="26"/>
        </w:rPr>
        <w:t>4</w:t>
      </w:r>
      <w:r w:rsidR="00EB3B1C">
        <w:rPr>
          <w:rFonts w:eastAsia="Calibri"/>
          <w:b w:val="0"/>
          <w:sz w:val="26"/>
          <w:szCs w:val="26"/>
        </w:rPr>
        <w:t xml:space="preserve"> годов в сумме 2 202,46818 </w:t>
      </w:r>
      <w:r w:rsidRPr="00EB3B1C">
        <w:rPr>
          <w:rFonts w:eastAsia="Calibri"/>
          <w:b w:val="0"/>
          <w:sz w:val="26"/>
          <w:szCs w:val="26"/>
        </w:rPr>
        <w:t>тыс. рублей на каждый год соотве</w:t>
      </w:r>
      <w:r w:rsidRPr="00EB3B1C">
        <w:rPr>
          <w:rFonts w:eastAsia="Calibri"/>
          <w:b w:val="0"/>
          <w:sz w:val="26"/>
          <w:szCs w:val="26"/>
        </w:rPr>
        <w:t>т</w:t>
      </w:r>
      <w:r w:rsidRPr="00EB3B1C">
        <w:rPr>
          <w:rFonts w:eastAsia="Calibri"/>
          <w:b w:val="0"/>
          <w:sz w:val="26"/>
          <w:szCs w:val="26"/>
        </w:rPr>
        <w:t>ственно, с увеличением к уровню ожидаемого исполнения 202</w:t>
      </w:r>
      <w:r w:rsidR="00EB3B1C" w:rsidRPr="00EB3B1C">
        <w:rPr>
          <w:rFonts w:eastAsia="Calibri"/>
          <w:b w:val="0"/>
          <w:sz w:val="26"/>
          <w:szCs w:val="26"/>
        </w:rPr>
        <w:t xml:space="preserve">1 года на 32,85834 </w:t>
      </w:r>
      <w:r w:rsidRPr="00EB3B1C">
        <w:rPr>
          <w:rFonts w:eastAsia="Calibri"/>
          <w:b w:val="0"/>
          <w:sz w:val="26"/>
          <w:szCs w:val="26"/>
        </w:rPr>
        <w:t>тыс. рублей</w:t>
      </w:r>
      <w:r w:rsidR="00EB3B1C" w:rsidRPr="00EB3B1C">
        <w:rPr>
          <w:rFonts w:eastAsia="Calibri"/>
          <w:b w:val="0"/>
          <w:sz w:val="26"/>
          <w:szCs w:val="26"/>
        </w:rPr>
        <w:t>.</w:t>
      </w:r>
      <w:proofErr w:type="gramEnd"/>
    </w:p>
    <w:p w:rsidR="00AB093A" w:rsidRDefault="00C46DC7" w:rsidP="003B23A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3B1C">
        <w:rPr>
          <w:rFonts w:ascii="Times New Roman" w:hAnsi="Times New Roman" w:cs="Times New Roman"/>
          <w:sz w:val="26"/>
          <w:szCs w:val="26"/>
        </w:rPr>
        <w:lastRenderedPageBreak/>
        <w:t xml:space="preserve">Ассигнования, </w:t>
      </w:r>
      <w:r w:rsidR="00097324" w:rsidRPr="00EB3B1C">
        <w:rPr>
          <w:rFonts w:ascii="Times New Roman" w:hAnsi="Times New Roman" w:cs="Times New Roman"/>
          <w:sz w:val="26"/>
          <w:szCs w:val="26"/>
        </w:rPr>
        <w:t xml:space="preserve">запланированные </w:t>
      </w:r>
      <w:r w:rsidRPr="00EB3B1C">
        <w:rPr>
          <w:rFonts w:ascii="Times New Roman" w:hAnsi="Times New Roman" w:cs="Times New Roman"/>
          <w:sz w:val="26"/>
          <w:szCs w:val="26"/>
        </w:rPr>
        <w:t xml:space="preserve">в рамках программных расходов, </w:t>
      </w:r>
      <w:r w:rsidR="00097324" w:rsidRPr="00EB3B1C">
        <w:rPr>
          <w:rFonts w:ascii="Times New Roman" w:hAnsi="Times New Roman" w:cs="Times New Roman"/>
          <w:sz w:val="26"/>
          <w:szCs w:val="26"/>
        </w:rPr>
        <w:t>предусмо</w:t>
      </w:r>
      <w:r w:rsidR="00097324" w:rsidRPr="00EB3B1C">
        <w:rPr>
          <w:rFonts w:ascii="Times New Roman" w:hAnsi="Times New Roman" w:cs="Times New Roman"/>
          <w:sz w:val="26"/>
          <w:szCs w:val="26"/>
        </w:rPr>
        <w:t>т</w:t>
      </w:r>
      <w:r w:rsidR="00097324" w:rsidRPr="00EB3B1C">
        <w:rPr>
          <w:rFonts w:ascii="Times New Roman" w:hAnsi="Times New Roman" w:cs="Times New Roman"/>
          <w:sz w:val="26"/>
          <w:szCs w:val="26"/>
        </w:rPr>
        <w:t>рены на реализацию</w:t>
      </w:r>
      <w:r w:rsidR="00097324" w:rsidRPr="00C46DC7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«</w:t>
      </w:r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муниц</w:t>
      </w:r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пальной службы в сельском поселении «Поселок </w:t>
      </w:r>
      <w:proofErr w:type="spellStart"/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Тумнин</w:t>
      </w:r>
      <w:proofErr w:type="spellEnd"/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Ванинского муниципал</w:t>
      </w:r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района Хабаровского края на 2020-202</w:t>
      </w:r>
      <w:r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97324" w:rsidRPr="00C4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годы».</w:t>
      </w:r>
    </w:p>
    <w:p w:rsidR="00097324" w:rsidRPr="00AB093A" w:rsidRDefault="00AB093A" w:rsidP="00AB093A">
      <w:pPr>
        <w:spacing w:after="0"/>
        <w:ind w:firstLine="62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Следует отметить, что, </w:t>
      </w:r>
      <w:r w:rsidRPr="00900E0E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рамках непрограммных мероприятиях, </w:t>
      </w:r>
      <w:r w:rsidRPr="00900E0E">
        <w:rPr>
          <w:rFonts w:ascii="Times New Roman" w:hAnsi="Times New Roman" w:cs="Times New Roman"/>
          <w:bCs/>
          <w:sz w:val="26"/>
          <w:szCs w:val="26"/>
        </w:rPr>
        <w:t>предусмотрены ас</w:t>
      </w:r>
      <w:r>
        <w:rPr>
          <w:rFonts w:ascii="Times New Roman" w:hAnsi="Times New Roman" w:cs="Times New Roman"/>
          <w:bCs/>
          <w:sz w:val="26"/>
          <w:szCs w:val="26"/>
        </w:rPr>
        <w:t xml:space="preserve">сигнования </w:t>
      </w:r>
      <w:r w:rsidRPr="00AB093A">
        <w:rPr>
          <w:rFonts w:ascii="Times New Roman" w:hAnsi="Times New Roman" w:cs="Times New Roman"/>
          <w:bCs/>
          <w:sz w:val="26"/>
          <w:szCs w:val="26"/>
        </w:rPr>
        <w:t xml:space="preserve">на расходы, </w:t>
      </w:r>
      <w:r w:rsidRPr="00AB09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связанны</w:t>
      </w:r>
      <w:r w:rsidRPr="00AB093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09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передачей полномочий </w:t>
      </w:r>
      <w:r w:rsidRPr="00AB093A">
        <w:rPr>
          <w:rFonts w:ascii="Times New Roman" w:hAnsi="Times New Roman" w:cs="Times New Roman"/>
          <w:sz w:val="26"/>
          <w:szCs w:val="26"/>
        </w:rPr>
        <w:t>органам местного с</w:t>
      </w:r>
      <w:r w:rsidRPr="00AB093A">
        <w:rPr>
          <w:rFonts w:ascii="Times New Roman" w:hAnsi="Times New Roman" w:cs="Times New Roman"/>
          <w:sz w:val="26"/>
          <w:szCs w:val="26"/>
        </w:rPr>
        <w:t>а</w:t>
      </w:r>
      <w:r w:rsidRPr="00AB093A">
        <w:rPr>
          <w:rFonts w:ascii="Times New Roman" w:hAnsi="Times New Roman" w:cs="Times New Roman"/>
          <w:sz w:val="26"/>
          <w:szCs w:val="26"/>
        </w:rPr>
        <w:t>моуправления муниципального района,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27CA">
        <w:rPr>
          <w:rFonts w:ascii="Times New Roman" w:hAnsi="Times New Roman" w:cs="Times New Roman"/>
          <w:sz w:val="26"/>
          <w:szCs w:val="26"/>
        </w:rPr>
        <w:t>по кассовому исполнению бюджета и вну</w:t>
      </w:r>
      <w:r w:rsidRPr="008927CA">
        <w:rPr>
          <w:rFonts w:ascii="Times New Roman" w:hAnsi="Times New Roman" w:cs="Times New Roman"/>
          <w:sz w:val="26"/>
          <w:szCs w:val="26"/>
        </w:rPr>
        <w:t>т</w:t>
      </w:r>
      <w:r w:rsidRPr="008927CA">
        <w:rPr>
          <w:rFonts w:ascii="Times New Roman" w:hAnsi="Times New Roman" w:cs="Times New Roman"/>
          <w:sz w:val="26"/>
          <w:szCs w:val="26"/>
        </w:rPr>
        <w:t>реннему финансовому контролю</w:t>
      </w:r>
      <w:r w:rsidRPr="00AB093A">
        <w:rPr>
          <w:rFonts w:ascii="Times New Roman" w:hAnsi="Times New Roman" w:cs="Times New Roman"/>
          <w:sz w:val="26"/>
          <w:szCs w:val="26"/>
        </w:rPr>
        <w:t xml:space="preserve"> по созданию условий для обеспечения жителей п</w:t>
      </w:r>
      <w:r w:rsidRPr="00AB093A">
        <w:rPr>
          <w:rFonts w:ascii="Times New Roman" w:hAnsi="Times New Roman" w:cs="Times New Roman"/>
          <w:sz w:val="26"/>
          <w:szCs w:val="26"/>
        </w:rPr>
        <w:t>о</w:t>
      </w:r>
      <w:r w:rsidRPr="00AB093A">
        <w:rPr>
          <w:rFonts w:ascii="Times New Roman" w:hAnsi="Times New Roman" w:cs="Times New Roman"/>
          <w:sz w:val="26"/>
          <w:szCs w:val="26"/>
        </w:rPr>
        <w:t>селения услугами связи, общественного питания, торговли и бытового обслужива</w:t>
      </w:r>
      <w:r>
        <w:rPr>
          <w:rFonts w:ascii="Times New Roman" w:hAnsi="Times New Roman" w:cs="Times New Roman"/>
          <w:sz w:val="26"/>
          <w:szCs w:val="26"/>
        </w:rPr>
        <w:t xml:space="preserve">ния и </w:t>
      </w:r>
      <w:r w:rsidRPr="00AB093A">
        <w:rPr>
          <w:rFonts w:ascii="Times New Roman" w:hAnsi="Times New Roman" w:cs="Times New Roman"/>
          <w:sz w:val="26"/>
          <w:szCs w:val="26"/>
        </w:rPr>
        <w:t>по участию в предупреждении и ликвидации последствий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1E7F" w:rsidRPr="009F1E7F" w:rsidRDefault="009F1E7F" w:rsidP="009F1E7F">
      <w:pPr>
        <w:pStyle w:val="a3"/>
        <w:widowControl w:val="0"/>
        <w:spacing w:line="276" w:lineRule="auto"/>
        <w:ind w:firstLine="624"/>
        <w:jc w:val="both"/>
        <w:rPr>
          <w:b w:val="0"/>
          <w:sz w:val="26"/>
          <w:szCs w:val="26"/>
        </w:rPr>
      </w:pPr>
      <w:r w:rsidRPr="00C46DC7">
        <w:rPr>
          <w:bCs/>
          <w:i/>
          <w:sz w:val="26"/>
          <w:szCs w:val="26"/>
        </w:rPr>
        <w:t>По подразделу 01 06</w:t>
      </w:r>
      <w:r w:rsidRPr="00C46DC7">
        <w:rPr>
          <w:b w:val="0"/>
          <w:bCs/>
          <w:sz w:val="26"/>
          <w:szCs w:val="26"/>
        </w:rPr>
        <w:t xml:space="preserve"> </w:t>
      </w:r>
      <w:r w:rsidRPr="00C46DC7">
        <w:rPr>
          <w:bCs/>
          <w:i/>
          <w:sz w:val="26"/>
          <w:szCs w:val="26"/>
        </w:rPr>
        <w:t>«</w:t>
      </w:r>
      <w:r w:rsidRPr="00C46DC7">
        <w:rPr>
          <w:i/>
          <w:sz w:val="26"/>
          <w:szCs w:val="26"/>
        </w:rPr>
        <w:t>Обеспечение деятельности финансовых,</w:t>
      </w:r>
      <w:r w:rsidRPr="00641A5E">
        <w:rPr>
          <w:i/>
          <w:sz w:val="26"/>
          <w:szCs w:val="26"/>
        </w:rPr>
        <w:t xml:space="preserve"> налоговых и таможенных органов и органов финансового (финансово-бюджетного) надзора»</w:t>
      </w:r>
      <w:r w:rsidRPr="00641A5E">
        <w:rPr>
          <w:color w:val="000000" w:themeColor="text1"/>
          <w:sz w:val="26"/>
          <w:szCs w:val="26"/>
        </w:rPr>
        <w:t xml:space="preserve"> </w:t>
      </w:r>
      <w:r w:rsidRPr="00641A5E">
        <w:rPr>
          <w:b w:val="0"/>
          <w:color w:val="000000" w:themeColor="text1"/>
          <w:sz w:val="26"/>
          <w:szCs w:val="26"/>
        </w:rPr>
        <w:t xml:space="preserve">запланированы бюджетные ассигнования на 2022 год и плановый период 2023-2024 годов, в рамках непрограммных расходов, связанных с передачей полномочий по осуществлению внешнего финансового контроля </w:t>
      </w:r>
      <w:r w:rsidRPr="00641A5E">
        <w:rPr>
          <w:b w:val="0"/>
          <w:sz w:val="26"/>
          <w:szCs w:val="26"/>
        </w:rPr>
        <w:t>органам местного самоуправлени</w:t>
      </w:r>
      <w:r>
        <w:rPr>
          <w:b w:val="0"/>
          <w:sz w:val="26"/>
          <w:szCs w:val="26"/>
        </w:rPr>
        <w:t xml:space="preserve">я муниципального района в сумме 7,95 </w:t>
      </w:r>
      <w:r w:rsidRPr="00641A5E">
        <w:rPr>
          <w:b w:val="0"/>
          <w:sz w:val="26"/>
          <w:szCs w:val="26"/>
        </w:rPr>
        <w:t>тыс. рублей в год, с незначительным увелич</w:t>
      </w:r>
      <w:r w:rsidRPr="00641A5E">
        <w:rPr>
          <w:b w:val="0"/>
          <w:sz w:val="26"/>
          <w:szCs w:val="26"/>
        </w:rPr>
        <w:t>е</w:t>
      </w:r>
      <w:r w:rsidRPr="00641A5E">
        <w:rPr>
          <w:b w:val="0"/>
          <w:sz w:val="26"/>
          <w:szCs w:val="26"/>
        </w:rPr>
        <w:t xml:space="preserve">нием к уровню ожидаемого исполнения 2021 года на </w:t>
      </w:r>
      <w:r>
        <w:rPr>
          <w:b w:val="0"/>
          <w:sz w:val="26"/>
          <w:szCs w:val="26"/>
        </w:rPr>
        <w:t xml:space="preserve">0,32 </w:t>
      </w:r>
      <w:r w:rsidRPr="00641A5E">
        <w:rPr>
          <w:b w:val="0"/>
          <w:sz w:val="26"/>
          <w:szCs w:val="26"/>
        </w:rPr>
        <w:t>тыс. рублей.</w:t>
      </w:r>
    </w:p>
    <w:p w:rsidR="002D5E04" w:rsidRPr="009F1E7F" w:rsidRDefault="00E845B3" w:rsidP="003B23AA">
      <w:pPr>
        <w:widowControl w:val="0"/>
        <w:spacing w:after="0"/>
        <w:ind w:firstLine="6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E7F">
        <w:rPr>
          <w:rFonts w:ascii="Times New Roman" w:eastAsia="Calibri" w:hAnsi="Times New Roman" w:cs="Times New Roman"/>
          <w:b/>
          <w:i/>
          <w:sz w:val="26"/>
          <w:szCs w:val="26"/>
        </w:rPr>
        <w:t>По подразделу 01 11 «Резервные фонды»</w:t>
      </w:r>
      <w:r w:rsidRPr="009F1E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1E7F" w:rsidRPr="009F1E7F">
        <w:rPr>
          <w:rFonts w:ascii="Times New Roman" w:eastAsia="Calibri" w:hAnsi="Times New Roman" w:cs="Times New Roman"/>
          <w:sz w:val="26"/>
          <w:szCs w:val="26"/>
        </w:rPr>
        <w:t>планируются ассигнования в сумме 5,00 тыс. рублей на каждый год планового периода</w:t>
      </w:r>
      <w:r w:rsidR="003C76FF" w:rsidRPr="009F1E7F">
        <w:rPr>
          <w:rFonts w:ascii="Times New Roman" w:eastAsia="Calibri" w:hAnsi="Times New Roman" w:cs="Times New Roman"/>
          <w:sz w:val="26"/>
          <w:szCs w:val="26"/>
        </w:rPr>
        <w:t xml:space="preserve">. Расходы предусмотрены </w:t>
      </w:r>
      <w:r w:rsidRPr="009F1E7F">
        <w:rPr>
          <w:rFonts w:ascii="Times New Roman" w:eastAsia="Calibri" w:hAnsi="Times New Roman" w:cs="Times New Roman"/>
          <w:sz w:val="26"/>
          <w:szCs w:val="26"/>
        </w:rPr>
        <w:t>на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нансовое обеспечение непредвиденных расходов, в том числе на проведение авари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но-восстановительных работ и иных мероприятий, связанных с ликвидацией после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стихийных бедствий и других чрезвычайных ситуаций.</w:t>
      </w:r>
    </w:p>
    <w:p w:rsidR="008F26EF" w:rsidRPr="008F26EF" w:rsidRDefault="00E845B3" w:rsidP="003B23A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E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подразделу 01 13 «Другие общегосударственные вопросы»</w:t>
      </w:r>
      <w:r w:rsidR="008F26E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6F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ассигнования запланированы в сумме </w:t>
      </w:r>
      <w:r w:rsidR="008F26E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76F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тыс. рублей</w:t>
      </w:r>
      <w:r w:rsidR="008F26E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год планового периода</w:t>
      </w:r>
      <w:r w:rsidR="003C76F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увел</w:t>
      </w:r>
      <w:r w:rsidR="003C76F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76F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чением к исполнению 202</w:t>
      </w:r>
      <w:r w:rsidR="008F26E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76F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8F26EF" w:rsidRPr="008F26E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на 42,00 тыс. рублей.</w:t>
      </w:r>
    </w:p>
    <w:p w:rsidR="002D5E04" w:rsidRPr="009F1E7F" w:rsidRDefault="009F1E7F" w:rsidP="003B23A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EF">
        <w:rPr>
          <w:rFonts w:ascii="Times New Roman" w:hAnsi="Times New Roman" w:cs="Times New Roman"/>
          <w:sz w:val="26"/>
          <w:szCs w:val="26"/>
        </w:rPr>
        <w:t xml:space="preserve">Ассигнования в полном объеме запланированы </w:t>
      </w:r>
      <w:r w:rsidR="003C76FF" w:rsidRPr="008F26EF">
        <w:rPr>
          <w:rFonts w:ascii="Times New Roman" w:hAnsi="Times New Roman" w:cs="Times New Roman"/>
          <w:sz w:val="26"/>
          <w:szCs w:val="26"/>
        </w:rPr>
        <w:t>на реализацию</w:t>
      </w:r>
      <w:r w:rsidR="003C76FF" w:rsidRPr="009F1E7F">
        <w:rPr>
          <w:rFonts w:ascii="Times New Roman" w:hAnsi="Times New Roman" w:cs="Times New Roman"/>
          <w:sz w:val="26"/>
          <w:szCs w:val="26"/>
        </w:rPr>
        <w:t xml:space="preserve"> мероприятий м</w:t>
      </w:r>
      <w:r w:rsidR="003C76FF" w:rsidRPr="009F1E7F">
        <w:rPr>
          <w:rFonts w:ascii="Times New Roman" w:hAnsi="Times New Roman" w:cs="Times New Roman"/>
          <w:sz w:val="26"/>
          <w:szCs w:val="26"/>
        </w:rPr>
        <w:t>у</w:t>
      </w:r>
      <w:r w:rsidR="003C76FF" w:rsidRPr="009F1E7F">
        <w:rPr>
          <w:rFonts w:ascii="Times New Roman" w:hAnsi="Times New Roman" w:cs="Times New Roman"/>
          <w:sz w:val="26"/>
          <w:szCs w:val="26"/>
        </w:rPr>
        <w:t xml:space="preserve">ниципальной программы </w:t>
      </w:r>
      <w:r w:rsidR="003C76FF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845B3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кор</w:t>
      </w:r>
      <w:r w:rsidR="003C76FF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рупции в сельском поселении «</w:t>
      </w:r>
      <w:r w:rsidR="00E845B3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r w:rsidR="00E845B3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845B3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 </w:t>
      </w:r>
      <w:proofErr w:type="spellStart"/>
      <w:r w:rsidR="00E845B3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</w:t>
      </w:r>
      <w:r w:rsidR="003C76FF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</w:t>
      </w:r>
      <w:proofErr w:type="spellEnd"/>
      <w:r w:rsidR="003C76FF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845B3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Ванинского муниципального </w:t>
      </w:r>
      <w:r w:rsidR="00EF428B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Хаба</w:t>
      </w:r>
      <w:r w:rsidR="003C76FF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ровского края на 2018-202</w:t>
      </w:r>
      <w:r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C76FF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E845B3" w:rsidRPr="009F1E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7CC2" w:rsidRDefault="009066D0" w:rsidP="003B23AA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852">
        <w:rPr>
          <w:rFonts w:ascii="Times New Roman" w:hAnsi="Times New Roman" w:cs="Times New Roman"/>
          <w:bCs/>
          <w:sz w:val="26"/>
          <w:szCs w:val="26"/>
        </w:rPr>
        <w:t xml:space="preserve">Динамика расходов по разделу </w:t>
      </w:r>
      <w:r w:rsidRPr="0046285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01</w:t>
      </w:r>
      <w:r w:rsidR="002D5E04" w:rsidRPr="004628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2852">
        <w:rPr>
          <w:rFonts w:ascii="Times New Roman" w:hAnsi="Times New Roman" w:cs="Times New Roman"/>
          <w:bCs/>
          <w:sz w:val="26"/>
          <w:szCs w:val="26"/>
        </w:rPr>
        <w:t>представлена в таблице.</w:t>
      </w:r>
    </w:p>
    <w:tbl>
      <w:tblPr>
        <w:tblW w:w="10689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283"/>
        <w:gridCol w:w="284"/>
        <w:gridCol w:w="850"/>
        <w:gridCol w:w="851"/>
        <w:gridCol w:w="850"/>
        <w:gridCol w:w="851"/>
        <w:gridCol w:w="850"/>
        <w:gridCol w:w="567"/>
        <w:gridCol w:w="851"/>
        <w:gridCol w:w="850"/>
        <w:gridCol w:w="776"/>
        <w:gridCol w:w="557"/>
      </w:tblGrid>
      <w:tr w:rsidR="00820F3F" w:rsidRPr="00820F3F" w:rsidTr="00820F3F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284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расх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ское испо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нение в 2020 году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ожидаемому и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полнению 2021 года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820F3F" w:rsidRPr="00820F3F" w:rsidTr="00820F3F">
        <w:trPr>
          <w:trHeight w:val="203"/>
        </w:trPr>
        <w:tc>
          <w:tcPr>
            <w:tcW w:w="1985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1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820F3F" w:rsidRPr="00820F3F" w:rsidTr="00820F3F">
        <w:trPr>
          <w:trHeight w:val="210"/>
        </w:trPr>
        <w:tc>
          <w:tcPr>
            <w:tcW w:w="1985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Общегосударственные вопр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сы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4 293,63984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4 525,64251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4 525,64251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4 425,25473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-100,38778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-2,22%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4 305,81451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4 125,36822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-299,88651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-6,8%</w:t>
            </w:r>
          </w:p>
        </w:tc>
      </w:tr>
      <w:tr w:rsidR="00820F3F" w:rsidRPr="00820F3F" w:rsidTr="00820F3F">
        <w:trPr>
          <w:trHeight w:val="36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Глава муниципального образ</w:t>
            </w: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о</w:t>
            </w: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982,27742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1 045,60415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1 045,60415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1 044,28160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-1,32255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-0,13%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1 044,28160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1 044,28160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66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ных) органов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982,27742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1 045,60415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1 045,60415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1 044,28160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-1,32255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-0,13%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1 044,28160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1 044,28160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Местная администрация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3 302,36242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3 424,40836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3 424,40836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3 367,02313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-57,38523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-1,68%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3 247,58291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3 067,13662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-299,88651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-8,9%</w:t>
            </w:r>
          </w:p>
        </w:tc>
      </w:tr>
      <w:tr w:rsidR="00820F3F" w:rsidRPr="00820F3F" w:rsidTr="00820F3F">
        <w:trPr>
          <w:trHeight w:val="459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ных) органов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2 567,02429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2 921,01041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2 921,01041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2 952,04357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31,03316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1,06%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2 952,04357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2 867,61357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-84,43000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-2,9%</w:t>
            </w:r>
          </w:p>
        </w:tc>
      </w:tr>
      <w:tr w:rsidR="00820F3F" w:rsidRPr="00820F3F" w:rsidTr="00820F3F">
        <w:trPr>
          <w:trHeight w:val="563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ственных (муниципальных)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688,73744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431,31795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431,31795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337,79956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-93,51839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-21,68%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218,35934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122,34305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-215,45651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-63,8%</w:t>
            </w:r>
          </w:p>
        </w:tc>
      </w:tr>
      <w:tr w:rsidR="00820F3F" w:rsidRPr="00820F3F" w:rsidTr="00820F3F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ферты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43,20000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73,10000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5,10000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7,50%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73,10000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73,10000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42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3,40069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69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а</w:t>
            </w: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нов финансового (финансово-</w:t>
            </w: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lastRenderedPageBreak/>
              <w:t>бюджетного) надзора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7,80000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7,63000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7,63000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7,95000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0,32000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4,19%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7,95000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7,95000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ферты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7,63000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7,95000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0,32000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4,19%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7,95000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7,95000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Резервный фонд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210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1,20000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43,00000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43,00000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-42,00000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-97,67%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820F3F" w:rsidRPr="00820F3F" w:rsidTr="00820F3F">
        <w:trPr>
          <w:trHeight w:val="668"/>
        </w:trPr>
        <w:tc>
          <w:tcPr>
            <w:tcW w:w="1985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ственных (муниципальных)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-42,00000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-97,67%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</w:tbl>
    <w:p w:rsidR="003F32AE" w:rsidRPr="003F32AE" w:rsidRDefault="003F32AE" w:rsidP="003F32A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B86B15" w:rsidRPr="003F32AE" w:rsidRDefault="001A5AC6" w:rsidP="003F32AE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32AE">
        <w:rPr>
          <w:rFonts w:ascii="Times New Roman" w:hAnsi="Times New Roman" w:cs="Times New Roman"/>
          <w:b/>
          <w:bCs/>
          <w:i/>
          <w:sz w:val="26"/>
          <w:szCs w:val="26"/>
        </w:rPr>
        <w:t>По разделу 02 «Н</w:t>
      </w:r>
      <w:r w:rsidR="0041778D" w:rsidRPr="003F32A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ациональная оборона» 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 xml:space="preserve">подразделу 02 </w:t>
      </w:r>
      <w:r w:rsidRPr="003F32AE">
        <w:rPr>
          <w:rFonts w:ascii="Times New Roman" w:hAnsi="Times New Roman" w:cs="Times New Roman"/>
          <w:bCs/>
          <w:sz w:val="26"/>
          <w:szCs w:val="26"/>
        </w:rPr>
        <w:t>03 «</w:t>
      </w:r>
      <w:r w:rsidRPr="003F32AE">
        <w:rPr>
          <w:rFonts w:ascii="Times New Roman" w:hAnsi="Times New Roman" w:cs="Times New Roman"/>
          <w:sz w:val="26"/>
          <w:szCs w:val="26"/>
        </w:rPr>
        <w:t>Мобилизационная и вневойсковая подготовка</w:t>
      </w:r>
      <w:r w:rsidRPr="003F32AE">
        <w:rPr>
          <w:rFonts w:ascii="Times New Roman" w:hAnsi="Times New Roman" w:cs="Times New Roman"/>
          <w:bCs/>
          <w:sz w:val="26"/>
          <w:szCs w:val="26"/>
        </w:rPr>
        <w:t>»</w:t>
      </w:r>
      <w:r w:rsidR="00BB45EC" w:rsidRPr="003F32AE">
        <w:rPr>
          <w:rFonts w:ascii="Times New Roman" w:hAnsi="Times New Roman" w:cs="Times New Roman"/>
          <w:bCs/>
          <w:sz w:val="26"/>
          <w:szCs w:val="26"/>
        </w:rPr>
        <w:t xml:space="preserve"> на 20</w:t>
      </w:r>
      <w:r w:rsidR="000B0D7D" w:rsidRPr="003F32AE">
        <w:rPr>
          <w:rFonts w:ascii="Times New Roman" w:hAnsi="Times New Roman" w:cs="Times New Roman"/>
          <w:bCs/>
          <w:sz w:val="26"/>
          <w:szCs w:val="26"/>
        </w:rPr>
        <w:t>2</w:t>
      </w:r>
      <w:r w:rsidR="003F32AE" w:rsidRPr="003F32AE">
        <w:rPr>
          <w:rFonts w:ascii="Times New Roman" w:hAnsi="Times New Roman" w:cs="Times New Roman"/>
          <w:bCs/>
          <w:sz w:val="26"/>
          <w:szCs w:val="26"/>
        </w:rPr>
        <w:t>2</w:t>
      </w:r>
      <w:r w:rsidR="00BB45EC" w:rsidRPr="003F32AE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 xml:space="preserve"> асс</w:t>
      </w:r>
      <w:r w:rsidR="003F32AE" w:rsidRPr="003F32AE">
        <w:rPr>
          <w:rFonts w:ascii="Times New Roman" w:hAnsi="Times New Roman" w:cs="Times New Roman"/>
          <w:bCs/>
          <w:sz w:val="26"/>
          <w:szCs w:val="26"/>
        </w:rPr>
        <w:t xml:space="preserve">игнования запланированы в сумме 137,42 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Pr="003F32AE">
        <w:rPr>
          <w:rFonts w:ascii="Times New Roman" w:hAnsi="Times New Roman" w:cs="Times New Roman"/>
          <w:bCs/>
          <w:sz w:val="26"/>
          <w:szCs w:val="26"/>
        </w:rPr>
        <w:t xml:space="preserve">на выполнение переданных полномочий </w:t>
      </w:r>
      <w:r w:rsidRPr="003F32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ведению первичного вои</w:t>
      </w:r>
      <w:r w:rsidRPr="003F32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3F32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учета в поселениях во </w:t>
      </w:r>
      <w:r w:rsidRPr="003F32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Федерального закона от 28.03.1998 №53-ФЗ «О воинской обязанности и военной службе»</w:t>
      </w:r>
      <w:r w:rsidR="000B0D7D" w:rsidRPr="003F32AE">
        <w:rPr>
          <w:rFonts w:ascii="Times New Roman" w:hAnsi="Times New Roman" w:cs="Times New Roman"/>
          <w:bCs/>
          <w:sz w:val="26"/>
          <w:szCs w:val="26"/>
        </w:rPr>
        <w:t>.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 xml:space="preserve"> В плановом периоде 202</w:t>
      </w:r>
      <w:r w:rsidR="003F32AE" w:rsidRPr="003F32AE">
        <w:rPr>
          <w:rFonts w:ascii="Times New Roman" w:hAnsi="Times New Roman" w:cs="Times New Roman"/>
          <w:bCs/>
          <w:sz w:val="26"/>
          <w:szCs w:val="26"/>
        </w:rPr>
        <w:t>3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>-202</w:t>
      </w:r>
      <w:r w:rsidR="003F32AE" w:rsidRPr="003F32AE">
        <w:rPr>
          <w:rFonts w:ascii="Times New Roman" w:hAnsi="Times New Roman" w:cs="Times New Roman"/>
          <w:bCs/>
          <w:sz w:val="26"/>
          <w:szCs w:val="26"/>
        </w:rPr>
        <w:t>4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 xml:space="preserve"> гг. ра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>с</w:t>
      </w:r>
      <w:r w:rsidR="00E204A9" w:rsidRPr="003F32AE">
        <w:rPr>
          <w:rFonts w:ascii="Times New Roman" w:hAnsi="Times New Roman" w:cs="Times New Roman"/>
          <w:bCs/>
          <w:sz w:val="26"/>
          <w:szCs w:val="26"/>
        </w:rPr>
        <w:t>ходы не</w:t>
      </w:r>
      <w:r w:rsidR="0041778D" w:rsidRPr="003F32AE">
        <w:rPr>
          <w:rFonts w:ascii="Times New Roman" w:hAnsi="Times New Roman" w:cs="Times New Roman"/>
          <w:bCs/>
          <w:sz w:val="26"/>
          <w:szCs w:val="26"/>
        </w:rPr>
        <w:t xml:space="preserve"> предусмотрены.</w:t>
      </w:r>
    </w:p>
    <w:p w:rsidR="00B02798" w:rsidRDefault="009066D0" w:rsidP="003F32AE">
      <w:pPr>
        <w:widowControl w:val="0"/>
        <w:spacing w:after="0"/>
        <w:ind w:firstLine="6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32AE">
        <w:rPr>
          <w:rFonts w:ascii="Times New Roman" w:eastAsia="Calibri" w:hAnsi="Times New Roman" w:cs="Times New Roman"/>
          <w:sz w:val="26"/>
          <w:szCs w:val="26"/>
        </w:rPr>
        <w:t xml:space="preserve">Динамика расходов по разделу </w:t>
      </w:r>
      <w:r w:rsidR="00CD4A30" w:rsidRPr="003F32A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02</w:t>
      </w:r>
      <w:r w:rsidR="00B86B15" w:rsidRPr="003F32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32AE">
        <w:rPr>
          <w:rFonts w:ascii="Times New Roman" w:eastAsia="Calibri" w:hAnsi="Times New Roman" w:cs="Times New Roman"/>
          <w:sz w:val="26"/>
          <w:szCs w:val="26"/>
        </w:rPr>
        <w:t>представлена в таблице.</w:t>
      </w:r>
    </w:p>
    <w:tbl>
      <w:tblPr>
        <w:tblW w:w="10689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284"/>
        <w:gridCol w:w="283"/>
        <w:gridCol w:w="313"/>
        <w:gridCol w:w="911"/>
        <w:gridCol w:w="858"/>
        <w:gridCol w:w="830"/>
        <w:gridCol w:w="710"/>
        <w:gridCol w:w="594"/>
        <w:gridCol w:w="648"/>
        <w:gridCol w:w="674"/>
        <w:gridCol w:w="558"/>
        <w:gridCol w:w="826"/>
        <w:gridCol w:w="648"/>
      </w:tblGrid>
      <w:tr w:rsidR="00820F3F" w:rsidRPr="00820F3F" w:rsidTr="00820F3F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313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расх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в 2020 году</w:t>
            </w:r>
          </w:p>
        </w:tc>
        <w:tc>
          <w:tcPr>
            <w:tcW w:w="858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г.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ожидаем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 исполнению 2021 года</w:t>
            </w:r>
          </w:p>
        </w:tc>
        <w:tc>
          <w:tcPr>
            <w:tcW w:w="674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558" w:type="dxa"/>
            <w:vMerge w:val="restart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та на 2024 г.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820F3F" w:rsidRPr="00820F3F" w:rsidTr="00820F3F">
        <w:trPr>
          <w:trHeight w:val="203"/>
        </w:trPr>
        <w:tc>
          <w:tcPr>
            <w:tcW w:w="2552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4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4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820F3F" w:rsidRPr="00820F3F" w:rsidTr="00820F3F">
        <w:trPr>
          <w:trHeight w:val="2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1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135,38000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137,42000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1,46000</w:t>
            </w:r>
          </w:p>
        </w:tc>
        <w:tc>
          <w:tcPr>
            <w:tcW w:w="64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1,07%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-137,42000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-100,0%</w:t>
            </w:r>
          </w:p>
        </w:tc>
      </w:tr>
      <w:tr w:rsidR="00820F3F" w:rsidRPr="00820F3F" w:rsidTr="00820F3F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Мобилизационная и вневойсковая по</w:t>
            </w: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д</w:t>
            </w: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готовка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1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135,38000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137,42000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1,46000</w:t>
            </w:r>
          </w:p>
        </w:tc>
        <w:tc>
          <w:tcPr>
            <w:tcW w:w="64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1,07%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-137,42000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-100,0%</w:t>
            </w:r>
          </w:p>
        </w:tc>
      </w:tr>
      <w:tr w:rsidR="00820F3F" w:rsidRPr="00820F3F" w:rsidTr="00820F3F">
        <w:trPr>
          <w:trHeight w:val="287"/>
        </w:trPr>
        <w:tc>
          <w:tcPr>
            <w:tcW w:w="2552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ственных (муниципальных) органов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1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118,18000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135,96000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137,42000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1,46000</w:t>
            </w:r>
          </w:p>
        </w:tc>
        <w:tc>
          <w:tcPr>
            <w:tcW w:w="64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1,07%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-137,42000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-100,0%</w:t>
            </w:r>
          </w:p>
        </w:tc>
      </w:tr>
      <w:tr w:rsidR="00820F3F" w:rsidRPr="00820F3F" w:rsidTr="00820F3F">
        <w:trPr>
          <w:trHeight w:val="661"/>
        </w:trPr>
        <w:tc>
          <w:tcPr>
            <w:tcW w:w="2552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13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17,20000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4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20F3F" w:rsidRPr="00820F3F" w:rsidRDefault="00820F3F" w:rsidP="00820F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EC1D7C" w:rsidRPr="00EC1D7C" w:rsidRDefault="00EC1D7C" w:rsidP="00EC1D7C">
      <w:pPr>
        <w:pStyle w:val="a3"/>
        <w:widowControl w:val="0"/>
        <w:spacing w:line="276" w:lineRule="auto"/>
        <w:contextualSpacing/>
        <w:jc w:val="both"/>
        <w:rPr>
          <w:b w:val="0"/>
          <w:bCs/>
          <w:sz w:val="10"/>
          <w:szCs w:val="10"/>
        </w:rPr>
      </w:pPr>
    </w:p>
    <w:p w:rsidR="00B86B15" w:rsidRPr="00EC1D7C" w:rsidRDefault="00952DCC" w:rsidP="00EC1D7C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bCs/>
          <w:sz w:val="20"/>
        </w:rPr>
      </w:pPr>
      <w:r w:rsidRPr="00EC1D7C">
        <w:rPr>
          <w:bCs/>
          <w:i/>
          <w:sz w:val="26"/>
          <w:szCs w:val="26"/>
        </w:rPr>
        <w:t>По разделу</w:t>
      </w:r>
      <w:r w:rsidRPr="00EC1D7C">
        <w:rPr>
          <w:b w:val="0"/>
          <w:bCs/>
          <w:sz w:val="26"/>
          <w:szCs w:val="26"/>
        </w:rPr>
        <w:t xml:space="preserve"> </w:t>
      </w:r>
      <w:r w:rsidRPr="00EC1D7C">
        <w:rPr>
          <w:bCs/>
          <w:i/>
          <w:sz w:val="26"/>
          <w:szCs w:val="26"/>
        </w:rPr>
        <w:t>03 «Национальная безопасность и правоохранительная деятел</w:t>
      </w:r>
      <w:r w:rsidRPr="00EC1D7C">
        <w:rPr>
          <w:bCs/>
          <w:i/>
          <w:sz w:val="26"/>
          <w:szCs w:val="26"/>
        </w:rPr>
        <w:t>ь</w:t>
      </w:r>
      <w:r w:rsidR="00B86B15" w:rsidRPr="00EC1D7C">
        <w:rPr>
          <w:bCs/>
          <w:i/>
          <w:sz w:val="26"/>
          <w:szCs w:val="26"/>
        </w:rPr>
        <w:t xml:space="preserve">ность» </w:t>
      </w:r>
      <w:r w:rsidR="00B86B15" w:rsidRPr="00EC1D7C">
        <w:rPr>
          <w:b w:val="0"/>
          <w:bCs/>
          <w:sz w:val="26"/>
          <w:szCs w:val="26"/>
        </w:rPr>
        <w:t>объем ассигнований запланирован на 202</w:t>
      </w:r>
      <w:r w:rsidR="00EC1D7C" w:rsidRPr="00EC1D7C">
        <w:rPr>
          <w:b w:val="0"/>
          <w:bCs/>
          <w:sz w:val="26"/>
          <w:szCs w:val="26"/>
        </w:rPr>
        <w:t xml:space="preserve">2 </w:t>
      </w:r>
      <w:r w:rsidR="00EC1D7C">
        <w:rPr>
          <w:b w:val="0"/>
          <w:bCs/>
          <w:sz w:val="26"/>
          <w:szCs w:val="26"/>
        </w:rPr>
        <w:t xml:space="preserve">год в сумме 285,23 </w:t>
      </w:r>
      <w:r w:rsidR="00B86B15" w:rsidRPr="00EC1D7C">
        <w:rPr>
          <w:b w:val="0"/>
          <w:bCs/>
          <w:sz w:val="26"/>
          <w:szCs w:val="26"/>
        </w:rPr>
        <w:t>тыс. рублей, с увеличением к ожидаемому исполнению 202</w:t>
      </w:r>
      <w:r w:rsidR="00EC1D7C" w:rsidRPr="00EC1D7C">
        <w:rPr>
          <w:b w:val="0"/>
          <w:bCs/>
          <w:sz w:val="26"/>
          <w:szCs w:val="26"/>
        </w:rPr>
        <w:t xml:space="preserve">1 года на 128,94 </w:t>
      </w:r>
      <w:r w:rsidR="00B86B15" w:rsidRPr="00EC1D7C">
        <w:rPr>
          <w:b w:val="0"/>
          <w:bCs/>
          <w:sz w:val="26"/>
          <w:szCs w:val="26"/>
        </w:rPr>
        <w:t>тыс. рублей. В плановом периоде запланировано снижение объема расходов к 202</w:t>
      </w:r>
      <w:r w:rsidR="00EC1D7C" w:rsidRPr="00EC1D7C">
        <w:rPr>
          <w:b w:val="0"/>
          <w:bCs/>
          <w:sz w:val="26"/>
          <w:szCs w:val="26"/>
        </w:rPr>
        <w:t xml:space="preserve">4 году до 72,13 </w:t>
      </w:r>
      <w:r w:rsidR="00B86B15" w:rsidRPr="00EC1D7C">
        <w:rPr>
          <w:b w:val="0"/>
          <w:bCs/>
          <w:sz w:val="26"/>
          <w:szCs w:val="26"/>
        </w:rPr>
        <w:t xml:space="preserve">тыс. рублей, что ниже уровня </w:t>
      </w:r>
      <w:r w:rsidR="00EC1D7C" w:rsidRPr="00EC1D7C">
        <w:rPr>
          <w:b w:val="0"/>
          <w:bCs/>
          <w:sz w:val="26"/>
          <w:szCs w:val="26"/>
        </w:rPr>
        <w:t>2022 года на 213,10 тыс. рублей.</w:t>
      </w:r>
    </w:p>
    <w:p w:rsidR="00FA72B0" w:rsidRPr="00EC1D7C" w:rsidRDefault="00952DCC" w:rsidP="00EC1D7C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proofErr w:type="gramStart"/>
      <w:r w:rsidRPr="00EC1D7C">
        <w:rPr>
          <w:bCs/>
          <w:i/>
          <w:sz w:val="26"/>
          <w:szCs w:val="26"/>
        </w:rPr>
        <w:t>По подразделу 03 04 «Органы юстиции»</w:t>
      </w:r>
      <w:r w:rsidRPr="00EC1D7C">
        <w:rPr>
          <w:b w:val="0"/>
          <w:bCs/>
          <w:sz w:val="26"/>
          <w:szCs w:val="26"/>
        </w:rPr>
        <w:t xml:space="preserve"> предусмотрены ассигнования</w:t>
      </w:r>
      <w:r w:rsidR="00B86B15" w:rsidRPr="00EC1D7C">
        <w:rPr>
          <w:b w:val="0"/>
          <w:bCs/>
          <w:sz w:val="26"/>
          <w:szCs w:val="26"/>
        </w:rPr>
        <w:t xml:space="preserve"> в ра</w:t>
      </w:r>
      <w:r w:rsidR="00B86B15" w:rsidRPr="00EC1D7C">
        <w:rPr>
          <w:b w:val="0"/>
          <w:bCs/>
          <w:sz w:val="26"/>
          <w:szCs w:val="26"/>
        </w:rPr>
        <w:t>м</w:t>
      </w:r>
      <w:r w:rsidR="00B86B15" w:rsidRPr="00EC1D7C">
        <w:rPr>
          <w:b w:val="0"/>
          <w:bCs/>
          <w:sz w:val="26"/>
          <w:szCs w:val="26"/>
        </w:rPr>
        <w:t xml:space="preserve">ках непрограммных расходов </w:t>
      </w:r>
      <w:r w:rsidRPr="00EC1D7C">
        <w:rPr>
          <w:b w:val="0"/>
          <w:sz w:val="26"/>
          <w:szCs w:val="26"/>
        </w:rPr>
        <w:t>на исполнение закона Хабаровского края от 29.09.2005 № 301 «О наделении органов мест</w:t>
      </w:r>
      <w:r w:rsidR="00DD0681" w:rsidRPr="00EC1D7C">
        <w:rPr>
          <w:b w:val="0"/>
          <w:sz w:val="26"/>
          <w:szCs w:val="26"/>
        </w:rPr>
        <w:t xml:space="preserve">ного </w:t>
      </w:r>
      <w:r w:rsidRPr="00EC1D7C">
        <w:rPr>
          <w:b w:val="0"/>
          <w:sz w:val="26"/>
          <w:szCs w:val="26"/>
        </w:rPr>
        <w:t>самоуправления полномочиями на госуда</w:t>
      </w:r>
      <w:r w:rsidRPr="00EC1D7C">
        <w:rPr>
          <w:b w:val="0"/>
          <w:sz w:val="26"/>
          <w:szCs w:val="26"/>
        </w:rPr>
        <w:t>р</w:t>
      </w:r>
      <w:r w:rsidRPr="00EC1D7C">
        <w:rPr>
          <w:b w:val="0"/>
          <w:sz w:val="26"/>
          <w:szCs w:val="26"/>
        </w:rPr>
        <w:t>ственную регистрацию актов гражданского состояния</w:t>
      </w:r>
      <w:r w:rsidR="00DD0681" w:rsidRPr="00EC1D7C">
        <w:rPr>
          <w:b w:val="0"/>
          <w:sz w:val="26"/>
          <w:szCs w:val="26"/>
        </w:rPr>
        <w:t>»</w:t>
      </w:r>
      <w:r w:rsidR="00EC1D7C" w:rsidRPr="00EC1D7C">
        <w:rPr>
          <w:b w:val="0"/>
          <w:sz w:val="26"/>
          <w:szCs w:val="26"/>
        </w:rPr>
        <w:t xml:space="preserve"> </w:t>
      </w:r>
      <w:r w:rsidR="00FA72B0" w:rsidRPr="00EC1D7C">
        <w:rPr>
          <w:b w:val="0"/>
          <w:sz w:val="26"/>
          <w:szCs w:val="26"/>
        </w:rPr>
        <w:t xml:space="preserve">в сумме </w:t>
      </w:r>
      <w:r w:rsidR="00EC1D7C" w:rsidRPr="00EC1D7C">
        <w:rPr>
          <w:b w:val="0"/>
          <w:sz w:val="26"/>
          <w:szCs w:val="26"/>
        </w:rPr>
        <w:t xml:space="preserve">23,33 </w:t>
      </w:r>
      <w:r w:rsidR="00FA72B0" w:rsidRPr="00EC1D7C">
        <w:rPr>
          <w:b w:val="0"/>
          <w:sz w:val="26"/>
          <w:szCs w:val="26"/>
        </w:rPr>
        <w:t>тыс. рублей</w:t>
      </w:r>
      <w:r w:rsidR="00EC1D7C" w:rsidRPr="00EC1D7C">
        <w:rPr>
          <w:b w:val="0"/>
          <w:sz w:val="26"/>
          <w:szCs w:val="26"/>
        </w:rPr>
        <w:t xml:space="preserve"> на каждый год планового периода, с увеличением к оценке 2021 года на 17,64 тыс. ру</w:t>
      </w:r>
      <w:r w:rsidR="00EC1D7C" w:rsidRPr="00EC1D7C">
        <w:rPr>
          <w:b w:val="0"/>
          <w:sz w:val="26"/>
          <w:szCs w:val="26"/>
        </w:rPr>
        <w:t>б</w:t>
      </w:r>
      <w:r w:rsidR="00EC1D7C" w:rsidRPr="00EC1D7C">
        <w:rPr>
          <w:b w:val="0"/>
          <w:sz w:val="26"/>
          <w:szCs w:val="26"/>
        </w:rPr>
        <w:t>лей</w:t>
      </w:r>
      <w:r w:rsidR="00B86B15" w:rsidRPr="00EC1D7C">
        <w:rPr>
          <w:b w:val="0"/>
          <w:sz w:val="26"/>
          <w:szCs w:val="26"/>
        </w:rPr>
        <w:t>.</w:t>
      </w:r>
      <w:r w:rsidR="00FA72B0" w:rsidRPr="00EC1D7C">
        <w:rPr>
          <w:b w:val="0"/>
          <w:sz w:val="26"/>
          <w:szCs w:val="26"/>
        </w:rPr>
        <w:t xml:space="preserve"> </w:t>
      </w:r>
      <w:r w:rsidRPr="00EC1D7C">
        <w:rPr>
          <w:b w:val="0"/>
          <w:sz w:val="26"/>
          <w:szCs w:val="26"/>
        </w:rPr>
        <w:t xml:space="preserve"> </w:t>
      </w:r>
      <w:proofErr w:type="gramEnd"/>
    </w:p>
    <w:p w:rsidR="00FA72B0" w:rsidRPr="00D17A48" w:rsidRDefault="0088585A" w:rsidP="00EC1D7C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proofErr w:type="gramStart"/>
      <w:r w:rsidRPr="00EC1D7C">
        <w:rPr>
          <w:i/>
          <w:sz w:val="26"/>
          <w:szCs w:val="26"/>
        </w:rPr>
        <w:t xml:space="preserve">По подразделу 03 10 </w:t>
      </w:r>
      <w:r w:rsidR="00ED1118" w:rsidRPr="00EC1D7C">
        <w:rPr>
          <w:i/>
          <w:sz w:val="26"/>
          <w:szCs w:val="26"/>
        </w:rPr>
        <w:t>«</w:t>
      </w:r>
      <w:r w:rsidR="00FA72B0" w:rsidRPr="00FD4CC6">
        <w:rPr>
          <w:i/>
          <w:sz w:val="26"/>
          <w:szCs w:val="26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DE32EC" w:rsidRPr="00EC1D7C">
        <w:rPr>
          <w:i/>
          <w:sz w:val="26"/>
          <w:szCs w:val="26"/>
        </w:rPr>
        <w:t>»</w:t>
      </w:r>
      <w:r w:rsidR="00FA72B0" w:rsidRPr="00EC1D7C">
        <w:rPr>
          <w:b w:val="0"/>
          <w:sz w:val="26"/>
          <w:szCs w:val="26"/>
        </w:rPr>
        <w:t xml:space="preserve"> </w:t>
      </w:r>
      <w:r w:rsidR="00DE32EC" w:rsidRPr="00EC1D7C">
        <w:rPr>
          <w:b w:val="0"/>
          <w:sz w:val="26"/>
          <w:szCs w:val="26"/>
        </w:rPr>
        <w:t>на 20</w:t>
      </w:r>
      <w:r w:rsidR="008B1619" w:rsidRPr="00EC1D7C">
        <w:rPr>
          <w:b w:val="0"/>
          <w:sz w:val="26"/>
          <w:szCs w:val="26"/>
        </w:rPr>
        <w:t>2</w:t>
      </w:r>
      <w:r w:rsidR="00EC1D7C" w:rsidRPr="00EC1D7C">
        <w:rPr>
          <w:b w:val="0"/>
          <w:sz w:val="26"/>
          <w:szCs w:val="26"/>
        </w:rPr>
        <w:t>2</w:t>
      </w:r>
      <w:r w:rsidR="00DE32EC" w:rsidRPr="00EC1D7C">
        <w:rPr>
          <w:b w:val="0"/>
          <w:sz w:val="26"/>
          <w:szCs w:val="26"/>
        </w:rPr>
        <w:t xml:space="preserve"> год</w:t>
      </w:r>
      <w:r w:rsidR="00FA72B0" w:rsidRPr="00EC1D7C">
        <w:rPr>
          <w:b w:val="0"/>
          <w:sz w:val="26"/>
          <w:szCs w:val="26"/>
        </w:rPr>
        <w:t xml:space="preserve"> асс</w:t>
      </w:r>
      <w:r w:rsidR="00EC1D7C">
        <w:rPr>
          <w:b w:val="0"/>
          <w:sz w:val="26"/>
          <w:szCs w:val="26"/>
        </w:rPr>
        <w:t>игнования запланированы в сумме 261,</w:t>
      </w:r>
      <w:r w:rsidR="00EC1D7C" w:rsidRPr="00EC1D7C">
        <w:rPr>
          <w:b w:val="0"/>
          <w:sz w:val="26"/>
          <w:szCs w:val="26"/>
        </w:rPr>
        <w:t xml:space="preserve">90 </w:t>
      </w:r>
      <w:r w:rsidR="00FA72B0" w:rsidRPr="00EC1D7C">
        <w:rPr>
          <w:b w:val="0"/>
          <w:sz w:val="26"/>
          <w:szCs w:val="26"/>
        </w:rPr>
        <w:t>тыс. рубле</w:t>
      </w:r>
      <w:r w:rsidR="00EC1D7C">
        <w:rPr>
          <w:b w:val="0"/>
          <w:sz w:val="26"/>
          <w:szCs w:val="26"/>
        </w:rPr>
        <w:t>й (из которых 217,</w:t>
      </w:r>
      <w:r w:rsidR="00EC1D7C" w:rsidRPr="00D17A48">
        <w:rPr>
          <w:b w:val="0"/>
          <w:sz w:val="26"/>
          <w:szCs w:val="26"/>
        </w:rPr>
        <w:t xml:space="preserve">10 </w:t>
      </w:r>
      <w:r w:rsidR="00FA72B0" w:rsidRPr="00D17A48">
        <w:rPr>
          <w:b w:val="0"/>
          <w:sz w:val="26"/>
          <w:szCs w:val="26"/>
        </w:rPr>
        <w:t>тыс. руб</w:t>
      </w:r>
      <w:r w:rsidR="00D17A48" w:rsidRPr="00D17A48">
        <w:rPr>
          <w:b w:val="0"/>
          <w:sz w:val="26"/>
          <w:szCs w:val="26"/>
        </w:rPr>
        <w:t xml:space="preserve">лей – программные расходы, 44,8 </w:t>
      </w:r>
      <w:r w:rsidR="00FA72B0" w:rsidRPr="00D17A48">
        <w:rPr>
          <w:b w:val="0"/>
          <w:sz w:val="26"/>
          <w:szCs w:val="26"/>
        </w:rPr>
        <w:t>тыс. рублей – непрограммные расходы), с увеличением к уровню ожидаемого исполнения 202</w:t>
      </w:r>
      <w:r w:rsidR="00D17A48" w:rsidRPr="00D17A48">
        <w:rPr>
          <w:b w:val="0"/>
          <w:sz w:val="26"/>
          <w:szCs w:val="26"/>
        </w:rPr>
        <w:t xml:space="preserve">1 года на 111,30 </w:t>
      </w:r>
      <w:r w:rsidR="00FA72B0" w:rsidRPr="00D17A48">
        <w:rPr>
          <w:b w:val="0"/>
          <w:sz w:val="26"/>
          <w:szCs w:val="26"/>
        </w:rPr>
        <w:t>тыс. рублей.</w:t>
      </w:r>
      <w:proofErr w:type="gramEnd"/>
      <w:r w:rsidR="00FA72B0" w:rsidRPr="00D17A48">
        <w:rPr>
          <w:b w:val="0"/>
          <w:sz w:val="26"/>
          <w:szCs w:val="26"/>
        </w:rPr>
        <w:t xml:space="preserve"> В пл</w:t>
      </w:r>
      <w:r w:rsidR="00FA72B0" w:rsidRPr="00D17A48">
        <w:rPr>
          <w:b w:val="0"/>
          <w:sz w:val="26"/>
          <w:szCs w:val="26"/>
        </w:rPr>
        <w:t>а</w:t>
      </w:r>
      <w:r w:rsidR="00FA72B0" w:rsidRPr="00D17A48">
        <w:rPr>
          <w:b w:val="0"/>
          <w:sz w:val="26"/>
          <w:szCs w:val="26"/>
        </w:rPr>
        <w:t>новом периоде планируется снижение расходов к 202</w:t>
      </w:r>
      <w:r w:rsidR="00D17A48" w:rsidRPr="00D17A48">
        <w:rPr>
          <w:b w:val="0"/>
          <w:sz w:val="26"/>
          <w:szCs w:val="26"/>
        </w:rPr>
        <w:t xml:space="preserve">4 году до 48,80 </w:t>
      </w:r>
      <w:r w:rsidR="00FA72B0" w:rsidRPr="00D17A48">
        <w:rPr>
          <w:b w:val="0"/>
          <w:sz w:val="26"/>
          <w:szCs w:val="26"/>
        </w:rPr>
        <w:t xml:space="preserve">тыс. рублей (из которых 44,00 тыс. рублей – программные расходы, </w:t>
      </w:r>
      <w:r w:rsidR="00D17A48" w:rsidRPr="00D17A48">
        <w:rPr>
          <w:b w:val="0"/>
          <w:sz w:val="26"/>
          <w:szCs w:val="26"/>
        </w:rPr>
        <w:t>4</w:t>
      </w:r>
      <w:r w:rsidR="00FA72B0" w:rsidRPr="00D17A48">
        <w:rPr>
          <w:b w:val="0"/>
          <w:sz w:val="26"/>
          <w:szCs w:val="26"/>
        </w:rPr>
        <w:t>,80 тыс. рублей – непр</w:t>
      </w:r>
      <w:r w:rsidR="00FA72B0" w:rsidRPr="00D17A48">
        <w:rPr>
          <w:b w:val="0"/>
          <w:sz w:val="26"/>
          <w:szCs w:val="26"/>
        </w:rPr>
        <w:t>о</w:t>
      </w:r>
      <w:r w:rsidR="00FA72B0" w:rsidRPr="00D17A48">
        <w:rPr>
          <w:b w:val="0"/>
          <w:sz w:val="26"/>
          <w:szCs w:val="26"/>
        </w:rPr>
        <w:t xml:space="preserve">граммные расходы), что ниже уровня </w:t>
      </w:r>
      <w:r w:rsidR="00D17A48" w:rsidRPr="00D17A48">
        <w:rPr>
          <w:b w:val="0"/>
          <w:sz w:val="26"/>
          <w:szCs w:val="26"/>
        </w:rPr>
        <w:t xml:space="preserve">2022 года на 213,10 тыс. рублей. </w:t>
      </w:r>
    </w:p>
    <w:p w:rsidR="00FA72B0" w:rsidRPr="00EC1D7C" w:rsidRDefault="008F26EF" w:rsidP="00EC1D7C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Ассигнования, запланирован</w:t>
      </w:r>
      <w:r w:rsidRPr="00EC1D7C">
        <w:rPr>
          <w:b w:val="0"/>
          <w:sz w:val="26"/>
          <w:szCs w:val="26"/>
        </w:rPr>
        <w:t>ные</w:t>
      </w:r>
      <w:r>
        <w:rPr>
          <w:b w:val="0"/>
          <w:sz w:val="26"/>
          <w:szCs w:val="26"/>
        </w:rPr>
        <w:t xml:space="preserve">, </w:t>
      </w:r>
      <w:r w:rsidR="00FA72B0" w:rsidRPr="00EC1D7C">
        <w:rPr>
          <w:b w:val="0"/>
          <w:sz w:val="26"/>
          <w:szCs w:val="26"/>
        </w:rPr>
        <w:t>в рамках программных расходов предусмо</w:t>
      </w:r>
      <w:r w:rsidR="00FA72B0" w:rsidRPr="00EC1D7C">
        <w:rPr>
          <w:b w:val="0"/>
          <w:sz w:val="26"/>
          <w:szCs w:val="26"/>
        </w:rPr>
        <w:t>т</w:t>
      </w:r>
      <w:r w:rsidR="00FA72B0" w:rsidRPr="00EC1D7C">
        <w:rPr>
          <w:b w:val="0"/>
          <w:sz w:val="26"/>
          <w:szCs w:val="26"/>
        </w:rPr>
        <w:t xml:space="preserve">рены </w:t>
      </w:r>
      <w:r w:rsidR="00DE32EC" w:rsidRPr="00EC1D7C">
        <w:rPr>
          <w:b w:val="0"/>
          <w:sz w:val="26"/>
          <w:szCs w:val="26"/>
        </w:rPr>
        <w:t xml:space="preserve">на реализацию </w:t>
      </w:r>
      <w:r w:rsidR="00ED1118" w:rsidRPr="00EC1D7C">
        <w:rPr>
          <w:b w:val="0"/>
          <w:sz w:val="26"/>
          <w:szCs w:val="26"/>
        </w:rPr>
        <w:t>мероприя</w:t>
      </w:r>
      <w:r w:rsidR="00FA72B0" w:rsidRPr="00EC1D7C">
        <w:rPr>
          <w:b w:val="0"/>
          <w:sz w:val="26"/>
          <w:szCs w:val="26"/>
        </w:rPr>
        <w:t xml:space="preserve">тий </w:t>
      </w:r>
      <w:r w:rsidR="00DF0E60" w:rsidRPr="00EC1D7C">
        <w:rPr>
          <w:b w:val="0"/>
          <w:sz w:val="26"/>
          <w:szCs w:val="26"/>
        </w:rPr>
        <w:t>муниципальной программы «</w:t>
      </w:r>
      <w:r w:rsidR="00DD0681" w:rsidRPr="00EC1D7C">
        <w:rPr>
          <w:b w:val="0"/>
          <w:sz w:val="26"/>
          <w:szCs w:val="26"/>
        </w:rPr>
        <w:t>Обеспечение пожа</w:t>
      </w:r>
      <w:r w:rsidR="00DD0681" w:rsidRPr="00EC1D7C">
        <w:rPr>
          <w:b w:val="0"/>
          <w:sz w:val="26"/>
          <w:szCs w:val="26"/>
        </w:rPr>
        <w:t>р</w:t>
      </w:r>
      <w:r w:rsidR="00DD0681" w:rsidRPr="00EC1D7C">
        <w:rPr>
          <w:b w:val="0"/>
          <w:sz w:val="26"/>
          <w:szCs w:val="26"/>
        </w:rPr>
        <w:t>ной безопасн</w:t>
      </w:r>
      <w:r w:rsidR="00DE32EC" w:rsidRPr="00EC1D7C">
        <w:rPr>
          <w:b w:val="0"/>
          <w:sz w:val="26"/>
          <w:szCs w:val="26"/>
        </w:rPr>
        <w:t xml:space="preserve">ости на территории сельского </w:t>
      </w:r>
      <w:r w:rsidR="00DD0681" w:rsidRPr="00EC1D7C">
        <w:rPr>
          <w:b w:val="0"/>
          <w:sz w:val="26"/>
          <w:szCs w:val="26"/>
        </w:rPr>
        <w:t>поселения на</w:t>
      </w:r>
      <w:r w:rsidR="00FA72B0" w:rsidRPr="00EC1D7C">
        <w:rPr>
          <w:b w:val="0"/>
          <w:sz w:val="26"/>
          <w:szCs w:val="26"/>
        </w:rPr>
        <w:t xml:space="preserve"> 2018-202</w:t>
      </w:r>
      <w:r w:rsidR="00EC1D7C" w:rsidRPr="00EC1D7C">
        <w:rPr>
          <w:b w:val="0"/>
          <w:sz w:val="26"/>
          <w:szCs w:val="26"/>
        </w:rPr>
        <w:t xml:space="preserve">4 </w:t>
      </w:r>
      <w:r w:rsidR="00FA72B0" w:rsidRPr="00EC1D7C">
        <w:rPr>
          <w:b w:val="0"/>
          <w:sz w:val="26"/>
          <w:szCs w:val="26"/>
        </w:rPr>
        <w:t>годы».</w:t>
      </w:r>
    </w:p>
    <w:p w:rsidR="00CD4A30" w:rsidRDefault="00CD4A30" w:rsidP="00EC1D7C">
      <w:pPr>
        <w:pStyle w:val="a3"/>
        <w:widowControl w:val="0"/>
        <w:spacing w:line="276" w:lineRule="auto"/>
        <w:ind w:firstLine="624"/>
        <w:contextualSpacing/>
        <w:jc w:val="both"/>
        <w:rPr>
          <w:rFonts w:eastAsia="Calibri"/>
          <w:b w:val="0"/>
          <w:sz w:val="26"/>
          <w:szCs w:val="26"/>
        </w:rPr>
      </w:pPr>
      <w:r w:rsidRPr="00DE0CFA">
        <w:rPr>
          <w:rFonts w:eastAsia="Calibri"/>
          <w:b w:val="0"/>
          <w:sz w:val="26"/>
          <w:szCs w:val="26"/>
        </w:rPr>
        <w:lastRenderedPageBreak/>
        <w:t xml:space="preserve">Динамика расходов по разделу </w:t>
      </w:r>
      <w:r w:rsidRPr="00DE0CFA">
        <w:rPr>
          <w:rFonts w:eastAsia="Calibri"/>
          <w:i/>
          <w:sz w:val="26"/>
          <w:szCs w:val="26"/>
          <w:u w:val="single"/>
        </w:rPr>
        <w:t>03</w:t>
      </w:r>
      <w:r w:rsidR="00FA72B0" w:rsidRPr="00DE0CFA">
        <w:rPr>
          <w:rFonts w:eastAsia="Calibri"/>
          <w:b w:val="0"/>
          <w:sz w:val="26"/>
          <w:szCs w:val="26"/>
        </w:rPr>
        <w:t xml:space="preserve"> </w:t>
      </w:r>
      <w:r w:rsidRPr="00DE0CFA">
        <w:rPr>
          <w:rFonts w:eastAsia="Calibri"/>
          <w:b w:val="0"/>
          <w:sz w:val="26"/>
          <w:szCs w:val="26"/>
        </w:rPr>
        <w:t>представлена в таблице.</w:t>
      </w:r>
    </w:p>
    <w:tbl>
      <w:tblPr>
        <w:tblW w:w="10689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284"/>
        <w:gridCol w:w="283"/>
        <w:gridCol w:w="413"/>
        <w:gridCol w:w="721"/>
        <w:gridCol w:w="709"/>
        <w:gridCol w:w="851"/>
        <w:gridCol w:w="708"/>
        <w:gridCol w:w="709"/>
        <w:gridCol w:w="567"/>
        <w:gridCol w:w="709"/>
        <w:gridCol w:w="709"/>
        <w:gridCol w:w="847"/>
        <w:gridCol w:w="627"/>
      </w:tblGrid>
      <w:tr w:rsidR="00DE0CFA" w:rsidRPr="00DE0CFA" w:rsidTr="00D1681B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413" w:type="dxa"/>
            <w:vMerge w:val="restart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ходов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ское и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полнение в 2020 году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ждено на 2021 г.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ожидаемому исполнению 2021 года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DE0CFA" w:rsidRPr="00DE0CFA" w:rsidTr="00D1681B">
        <w:trPr>
          <w:trHeight w:val="203"/>
        </w:trPr>
        <w:tc>
          <w:tcPr>
            <w:tcW w:w="2552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E0CFA" w:rsidRPr="00DE0CFA" w:rsidTr="00D1681B">
        <w:trPr>
          <w:trHeight w:val="463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Национальная безопасность и прав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охранительная деятельность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80,66000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156,29000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156,29000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285,23000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128,94000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82,50%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245,23000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72,13000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-213,10000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-74,7%</w:t>
            </w:r>
          </w:p>
        </w:tc>
      </w:tr>
      <w:tr w:rsidR="00DE0CFA" w:rsidRPr="00DE0CFA" w:rsidTr="00D1681B">
        <w:trPr>
          <w:trHeight w:val="2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Органы юстиции (ЗАГС)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11,54000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5,69000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5,69000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17,64000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310,02%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DE0CFA" w:rsidRPr="00DE0CFA" w:rsidTr="00D1681B">
        <w:trPr>
          <w:trHeight w:val="33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</w:t>
            </w: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ственных (муниципальных) органов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11,54000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5,69000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17,64000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310,02%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23,33000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DE0CFA" w:rsidRPr="00DE0CFA" w:rsidTr="00D1681B">
        <w:trPr>
          <w:trHeight w:val="279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69,12000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E0CFA" w:rsidRPr="00DE0CFA" w:rsidTr="00D1681B">
        <w:trPr>
          <w:trHeight w:val="411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64,32000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E0CFA" w:rsidRPr="00DE0CFA" w:rsidTr="00D1681B">
        <w:trPr>
          <w:trHeight w:val="2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1681B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E0CFA" w:rsidRPr="00DE0CFA" w:rsidTr="00D1681B">
        <w:trPr>
          <w:trHeight w:val="691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150,60000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150,60000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261,90000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111,30000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73,90%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221,90000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48,80000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-213,10000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-81,4%</w:t>
            </w:r>
          </w:p>
        </w:tc>
      </w:tr>
      <w:tr w:rsidR="00DE0CFA" w:rsidRPr="00DE0CFA" w:rsidTr="00D1681B">
        <w:trPr>
          <w:trHeight w:val="558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114,90000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114,90000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217,10000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102,20000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88,95%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217,10000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44,00000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-173,10000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-79,7%</w:t>
            </w:r>
          </w:p>
        </w:tc>
      </w:tr>
      <w:tr w:rsidR="00DE0CFA" w:rsidRPr="00DE0CFA" w:rsidTr="00D1681B">
        <w:trPr>
          <w:trHeight w:val="2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4,80000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DE0CFA" w:rsidRPr="00DE0CFA" w:rsidTr="00D1681B">
        <w:trPr>
          <w:trHeight w:val="2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судебных актов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3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9,10000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29,45%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-40,00000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E0CFA" w:rsidRPr="00DE0CFA" w:rsidRDefault="00DE0CFA" w:rsidP="00DE0C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E0CF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-100,0%</w:t>
            </w:r>
          </w:p>
        </w:tc>
      </w:tr>
    </w:tbl>
    <w:p w:rsidR="00100952" w:rsidRPr="00100952" w:rsidRDefault="00100952" w:rsidP="00100952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730D8" w:rsidRPr="00F40E1F" w:rsidRDefault="00F61B9A" w:rsidP="00100952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E1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 разделу 04 «Национальная экономика»</w:t>
      </w:r>
      <w:r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97AFC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подразделу 04 09 «Дорожное хозя</w:t>
      </w:r>
      <w:r w:rsidR="00397AFC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397AFC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ство (дорожные фонды)»</w:t>
      </w:r>
      <w:r w:rsidR="007730D8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ассигнования 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запланированы на 20</w:t>
      </w:r>
      <w:r w:rsidR="000101BF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40E1F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="00EE6220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 w:rsidR="00F40E1F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779,47911 </w:t>
      </w:r>
      <w:r w:rsidR="007730D8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E6220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увеличением к уровню ожидаемого исполнения 20</w:t>
      </w:r>
      <w:r w:rsidR="007730D8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40E1F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года на 7,44738 </w:t>
      </w:r>
      <w:r w:rsidR="00EE6220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730D8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последующим увеличением в плановом периоде к 202</w:t>
      </w:r>
      <w:r w:rsidR="00F40E1F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году до 828,78211 </w:t>
      </w:r>
      <w:r w:rsidR="007730D8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рублей, что выше уровня 202</w:t>
      </w:r>
      <w:r w:rsidR="00F40E1F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года на 49,303 тыс. рублей или на 6,3</w:t>
      </w:r>
      <w:r w:rsidR="007730D8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%. 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E1F7C" w:rsidRPr="00F40E1F" w:rsidRDefault="007730D8" w:rsidP="00100952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Ассигнования 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запланированы в полном объеме на реализацию мероприятий м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ниципаль</w:t>
      </w:r>
      <w:r w:rsidR="00EC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</w:t>
      </w:r>
      <w:r w:rsidR="00FF33AE" w:rsidRPr="00F40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программы </w:t>
      </w:r>
      <w:r w:rsidR="00EE6220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«Комплексное развитие транспортной инфраструктуры сельского поселе</w:t>
      </w:r>
      <w:r w:rsidR="008619CD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«Поселок </w:t>
      </w:r>
      <w:proofErr w:type="spellStart"/>
      <w:r w:rsidR="008619CD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8619CD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Ванинс</w:t>
      </w:r>
      <w:r w:rsidR="00EE6220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муниципального района Хаб</w:t>
      </w:r>
      <w:r w:rsidR="00EE6220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6220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ровского края на 201</w:t>
      </w:r>
      <w:r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E6220" w:rsidRPr="00F40E1F">
        <w:rPr>
          <w:rFonts w:ascii="Times New Roman" w:eastAsia="Times New Roman" w:hAnsi="Times New Roman" w:cs="Times New Roman"/>
          <w:sz w:val="26"/>
          <w:szCs w:val="26"/>
          <w:lang w:eastAsia="ru-RU"/>
        </w:rPr>
        <w:t>-2027 годы».</w:t>
      </w:r>
    </w:p>
    <w:p w:rsidR="00D1681B" w:rsidRPr="00D1681B" w:rsidRDefault="00A4486D" w:rsidP="00100952">
      <w:pPr>
        <w:widowControl w:val="0"/>
        <w:spacing w:after="0"/>
        <w:ind w:firstLine="6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81B">
        <w:rPr>
          <w:rFonts w:ascii="Times New Roman" w:eastAsia="Calibri" w:hAnsi="Times New Roman" w:cs="Times New Roman"/>
          <w:sz w:val="26"/>
          <w:szCs w:val="26"/>
        </w:rPr>
        <w:t xml:space="preserve">Динамика расходов по разделу </w:t>
      </w:r>
      <w:r w:rsidRPr="00D1681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04</w:t>
      </w:r>
      <w:r w:rsidR="00DE1F7C" w:rsidRPr="00D1681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1681B">
        <w:rPr>
          <w:rFonts w:ascii="Times New Roman" w:eastAsia="Calibri" w:hAnsi="Times New Roman" w:cs="Times New Roman"/>
          <w:sz w:val="26"/>
          <w:szCs w:val="26"/>
        </w:rPr>
        <w:t>представлена в таблице.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7"/>
        <w:gridCol w:w="283"/>
        <w:gridCol w:w="284"/>
        <w:gridCol w:w="293"/>
        <w:gridCol w:w="891"/>
        <w:gridCol w:w="840"/>
        <w:gridCol w:w="812"/>
        <w:gridCol w:w="696"/>
        <w:gridCol w:w="583"/>
        <w:gridCol w:w="527"/>
        <w:gridCol w:w="696"/>
        <w:gridCol w:w="696"/>
        <w:gridCol w:w="640"/>
        <w:gridCol w:w="470"/>
      </w:tblGrid>
      <w:tr w:rsidR="00D1681B" w:rsidRPr="00D1681B" w:rsidTr="00D1681B">
        <w:trPr>
          <w:trHeight w:val="375"/>
        </w:trPr>
        <w:tc>
          <w:tcPr>
            <w:tcW w:w="2887" w:type="dxa"/>
            <w:vMerge w:val="restart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293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расх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в 2020 году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г.</w:t>
            </w:r>
          </w:p>
        </w:tc>
        <w:tc>
          <w:tcPr>
            <w:tcW w:w="812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110" w:type="dxa"/>
            <w:gridSpan w:val="2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мому исполн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нию 2021 года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D1681B" w:rsidRPr="00D1681B" w:rsidTr="00D1681B">
        <w:trPr>
          <w:trHeight w:val="203"/>
        </w:trPr>
        <w:tc>
          <w:tcPr>
            <w:tcW w:w="2887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96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1681B" w:rsidRPr="00D1681B" w:rsidTr="00D1681B">
        <w:trPr>
          <w:trHeight w:val="210"/>
        </w:trPr>
        <w:tc>
          <w:tcPr>
            <w:tcW w:w="2887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562,20733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772,03173</w:t>
            </w:r>
          </w:p>
        </w:tc>
        <w:tc>
          <w:tcPr>
            <w:tcW w:w="812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772,03173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779,47911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7,44738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0,96%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793,78023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828,78211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49,30300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6,3%</w:t>
            </w:r>
          </w:p>
        </w:tc>
      </w:tr>
      <w:tr w:rsidR="00D1681B" w:rsidRPr="00D1681B" w:rsidTr="00D1681B">
        <w:trPr>
          <w:trHeight w:val="323"/>
        </w:trPr>
        <w:tc>
          <w:tcPr>
            <w:tcW w:w="2887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9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562,20733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772,03173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772,03173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779,47911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7,44738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0,96%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793,78023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828,78211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49,30300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6,3%</w:t>
            </w:r>
          </w:p>
        </w:tc>
      </w:tr>
      <w:tr w:rsidR="00D1681B" w:rsidRPr="00D1681B" w:rsidTr="00D1681B">
        <w:trPr>
          <w:trHeight w:val="555"/>
        </w:trPr>
        <w:tc>
          <w:tcPr>
            <w:tcW w:w="2887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ных) нужд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9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562,20733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772,03173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772,03173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779,47911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7,44738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0,96%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793,78023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828,78211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49,30300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6,3%</w:t>
            </w:r>
          </w:p>
        </w:tc>
      </w:tr>
    </w:tbl>
    <w:p w:rsidR="008D1DE3" w:rsidRPr="008D1DE3" w:rsidRDefault="008D1DE3" w:rsidP="008D1DE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highlight w:val="yellow"/>
          <w:lang w:eastAsia="ru-RU"/>
        </w:rPr>
      </w:pPr>
    </w:p>
    <w:p w:rsidR="003B19A5" w:rsidRPr="00172F0A" w:rsidRDefault="006411D3" w:rsidP="008D1DE3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 разделу 05 «</w:t>
      </w:r>
      <w:r w:rsidR="00BB0F86"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Жилищно-коммунальное хозяйство»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планируются ассигнов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ния в сумме 143,40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 на 2021 год, со снижением к уровню ожидаемого и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полнения 202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года на 642,35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рублей. В плановом периоде планируется сниж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 к 202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году до 13,40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рублей, что ниже уровня 202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года на 130,00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 или на 90,7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%.</w:t>
      </w:r>
    </w:p>
    <w:p w:rsidR="003B19A5" w:rsidRPr="00172F0A" w:rsidRDefault="00347F79" w:rsidP="00172F0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 подразделу 05 01 «Жилищное хозяйство»</w:t>
      </w:r>
      <w:r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</w:t>
      </w:r>
      <w:r w:rsidR="00916E17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ассигнования запл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нированы в сумме 130,00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рублей,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увеличением к оценке 2021 года на 67,60 тыс. рублей. В плановом периоде 2023-2024 гг. расходы по подразделу не планируются.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Ассигнова</w:t>
      </w:r>
      <w:r w:rsid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ния на 2022 год в полном объеме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смотрены в рамках непрограммных расходов на 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B19A5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судебных актов.</w:t>
      </w:r>
      <w:r w:rsidR="00BB0F86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D1DE3" w:rsidRPr="008D1DE3" w:rsidRDefault="00A55B61" w:rsidP="008D1DE3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По </w:t>
      </w:r>
      <w:r w:rsidR="006411D3"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подраздел</w:t>
      </w:r>
      <w:r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</w:t>
      </w:r>
      <w:r w:rsidR="006411D3"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05 03 </w:t>
      </w:r>
      <w:r w:rsidR="00467828" w:rsidRPr="00172F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«Благоустройство»</w:t>
      </w:r>
      <w:r w:rsidR="008D1DE3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</w:t>
      </w:r>
      <w:r w:rsidR="008D1DE3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2022 год и плановый период 2023-2024 годов ассигнования запланированы в сумме 13,40 тыс. рублей в год, со снижен</w:t>
      </w:r>
      <w:r w:rsidR="008D1DE3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8D1DE3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ем к оценке 2021 года на 709,95 тыс. рублей или на 98,15%. </w:t>
      </w:r>
      <w:r w:rsidR="00467828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76B36" w:rsidRPr="008D1DE3" w:rsidRDefault="00467828" w:rsidP="008D1DE3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1DE3">
        <w:rPr>
          <w:rFonts w:ascii="Times New Roman" w:hAnsi="Times New Roman" w:cs="Times New Roman"/>
          <w:sz w:val="26"/>
          <w:szCs w:val="26"/>
        </w:rPr>
        <w:t>Ассигнова</w:t>
      </w:r>
      <w:r w:rsidR="00722E0B" w:rsidRPr="008D1DE3">
        <w:rPr>
          <w:rFonts w:ascii="Times New Roman" w:hAnsi="Times New Roman" w:cs="Times New Roman"/>
          <w:sz w:val="26"/>
          <w:szCs w:val="26"/>
        </w:rPr>
        <w:t xml:space="preserve">ния в полном объеме </w:t>
      </w:r>
      <w:r w:rsidRPr="008D1DE3">
        <w:rPr>
          <w:rFonts w:ascii="Times New Roman" w:hAnsi="Times New Roman" w:cs="Times New Roman"/>
          <w:sz w:val="26"/>
          <w:szCs w:val="26"/>
        </w:rPr>
        <w:t>преду</w:t>
      </w:r>
      <w:r w:rsidR="00722E0B" w:rsidRPr="008D1DE3">
        <w:rPr>
          <w:rFonts w:ascii="Times New Roman" w:hAnsi="Times New Roman" w:cs="Times New Roman"/>
          <w:sz w:val="26"/>
          <w:szCs w:val="26"/>
        </w:rPr>
        <w:t xml:space="preserve">смотрены на реализацию мероприятий </w:t>
      </w:r>
      <w:r w:rsidRPr="008D1DE3">
        <w:rPr>
          <w:rFonts w:ascii="Times New Roman" w:hAnsi="Times New Roman" w:cs="Times New Roman"/>
          <w:sz w:val="26"/>
          <w:szCs w:val="26"/>
        </w:rPr>
        <w:lastRenderedPageBreak/>
        <w:t>следующих муниципальных программ:</w:t>
      </w:r>
    </w:p>
    <w:p w:rsidR="00D76B36" w:rsidRPr="008D1DE3" w:rsidRDefault="00467828" w:rsidP="008D1DE3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</w:t>
      </w:r>
      <w:r w:rsidR="001F3CA2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Благоустройство территории сельского поселе</w:t>
      </w:r>
      <w:r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«</w:t>
      </w:r>
      <w:r w:rsidR="001F3CA2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селок </w:t>
      </w:r>
      <w:proofErr w:type="spellStart"/>
      <w:r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Тумнин</w:t>
      </w:r>
      <w:proofErr w:type="spellEnd"/>
      <w:r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1F3CA2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722E0B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2018-202</w:t>
      </w:r>
      <w:r w:rsidR="008D1DE3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</w:t>
      </w:r>
      <w:r w:rsidR="00722E0B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годы» в сумме 8,40 </w:t>
      </w:r>
      <w:r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 на каждый год</w:t>
      </w:r>
      <w:r w:rsidR="00722E0B"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планового периода</w:t>
      </w:r>
      <w:r w:rsidRPr="008D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72F0A" w:rsidRPr="008D1DE3" w:rsidRDefault="00467828" w:rsidP="00172F0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</w:t>
      </w:r>
      <w:r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Производственный </w:t>
      </w:r>
      <w:r w:rsidR="00722E0B"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качества питьевой воды </w:t>
      </w:r>
      <w:r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нецентрализованного водоснабжения сельского поселения «Поселок </w:t>
      </w:r>
      <w:proofErr w:type="spellStart"/>
      <w:r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Ванинского муниципального района Хабаро</w:t>
      </w:r>
      <w:r w:rsidR="00722E0B"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 края на 2019-202</w:t>
      </w:r>
      <w:r w:rsidR="00172F0A"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2E0B"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22E0B"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ды» </w:t>
      </w:r>
      <w:r w:rsidR="00172F0A"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5,00 </w:t>
      </w:r>
      <w:r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72F0A" w:rsidRPr="001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F0A" w:rsidRPr="00172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каждый год планового периода.</w:t>
      </w:r>
    </w:p>
    <w:p w:rsidR="00A4486D" w:rsidRDefault="00A4486D" w:rsidP="008D1DE3">
      <w:pPr>
        <w:widowControl w:val="0"/>
        <w:spacing w:after="0"/>
        <w:ind w:firstLine="6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81B">
        <w:rPr>
          <w:rFonts w:ascii="Times New Roman" w:eastAsia="Calibri" w:hAnsi="Times New Roman" w:cs="Times New Roman"/>
          <w:sz w:val="26"/>
          <w:szCs w:val="26"/>
        </w:rPr>
        <w:t xml:space="preserve">Динамика расходов по разделу </w:t>
      </w:r>
      <w:r w:rsidR="00722E0B" w:rsidRPr="00D1681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05</w:t>
      </w:r>
      <w:r w:rsidR="00722E0B" w:rsidRPr="00D168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681B">
        <w:rPr>
          <w:rFonts w:ascii="Times New Roman" w:eastAsia="Calibri" w:hAnsi="Times New Roman" w:cs="Times New Roman"/>
          <w:sz w:val="26"/>
          <w:szCs w:val="26"/>
        </w:rPr>
        <w:t>представлена в таблице.</w:t>
      </w:r>
    </w:p>
    <w:tbl>
      <w:tblPr>
        <w:tblW w:w="105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9"/>
        <w:gridCol w:w="283"/>
        <w:gridCol w:w="284"/>
        <w:gridCol w:w="401"/>
        <w:gridCol w:w="902"/>
        <w:gridCol w:w="850"/>
        <w:gridCol w:w="822"/>
        <w:gridCol w:w="704"/>
        <w:gridCol w:w="704"/>
        <w:gridCol w:w="646"/>
        <w:gridCol w:w="668"/>
        <w:gridCol w:w="668"/>
        <w:gridCol w:w="704"/>
        <w:gridCol w:w="642"/>
      </w:tblGrid>
      <w:tr w:rsidR="00D1681B" w:rsidRPr="00D1681B" w:rsidTr="00D1681B">
        <w:trPr>
          <w:trHeight w:val="375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401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ходов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в 2020 году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г.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350" w:type="dxa"/>
            <w:gridSpan w:val="2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ожидаемому и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полнению 2021 года</w:t>
            </w:r>
          </w:p>
        </w:tc>
        <w:tc>
          <w:tcPr>
            <w:tcW w:w="668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668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D1681B" w:rsidRPr="00D1681B" w:rsidTr="00D1681B">
        <w:trPr>
          <w:trHeight w:val="203"/>
        </w:trPr>
        <w:tc>
          <w:tcPr>
            <w:tcW w:w="2269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8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1681B" w:rsidRPr="00D1681B" w:rsidTr="00D1681B">
        <w:trPr>
          <w:trHeight w:val="42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Жилищно-коммунальное хозя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ство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0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426,42445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785,75000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785,75000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143,40000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-642,35000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-81,75%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-130,00000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-90,7%</w:t>
            </w:r>
          </w:p>
        </w:tc>
      </w:tr>
      <w:tr w:rsidR="00D1681B" w:rsidRPr="00D1681B" w:rsidTr="00D1681B">
        <w:trPr>
          <w:trHeight w:val="21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143,96031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62,40000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62,40000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130,00000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67,60000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108,33%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-130,00000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-100,0%</w:t>
            </w:r>
          </w:p>
        </w:tc>
      </w:tr>
      <w:tr w:rsidR="00D1681B" w:rsidRPr="00D1681B" w:rsidTr="00D1681B">
        <w:trPr>
          <w:trHeight w:val="363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судебных актов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143,96031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62,40000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62,40000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130,00000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67,60000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108,33%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-130,00000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-100,0%</w:t>
            </w:r>
          </w:p>
        </w:tc>
      </w:tr>
      <w:tr w:rsidR="00D1681B" w:rsidRPr="00D1681B" w:rsidTr="00D1681B">
        <w:trPr>
          <w:trHeight w:val="21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282,46414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723,35000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723,35000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-709,95000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-98,15%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D1681B" w:rsidRPr="00D1681B" w:rsidTr="00D1681B">
        <w:trPr>
          <w:trHeight w:val="612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28,34414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723,35000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723,35000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-709,95000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-98,15%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D1681B" w:rsidRPr="00D1681B" w:rsidTr="00D1681B">
        <w:trPr>
          <w:trHeight w:val="21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Премии и гранты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254,12000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11032A" w:rsidRPr="0011032A" w:rsidRDefault="0011032A" w:rsidP="0011032A">
      <w:pPr>
        <w:spacing w:after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1032A" w:rsidRPr="0011032A" w:rsidRDefault="000625FF" w:rsidP="0011032A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разделу 08 «Культура, кинематография»</w:t>
      </w:r>
      <w:r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подразделу 08 01 «Культура»</w:t>
      </w:r>
      <w:r w:rsidR="0011032A" w:rsidRPr="0011032A">
        <w:rPr>
          <w:rFonts w:ascii="Times New Roman" w:hAnsi="Times New Roman" w:cs="Times New Roman"/>
          <w:sz w:val="26"/>
          <w:szCs w:val="26"/>
        </w:rPr>
        <w:t xml:space="preserve"> объем ассигнований на 2022 год и плановый период 2023-2024 годов планируется на уровне ожидаемого исполнения 2021 года в сумме 30,00 тыс. рублей ежегодно. </w:t>
      </w:r>
      <w:r w:rsidR="0011032A"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25FF" w:rsidRPr="0011032A" w:rsidRDefault="000625FF" w:rsidP="0011032A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2A">
        <w:rPr>
          <w:rFonts w:ascii="Times New Roman" w:hAnsi="Times New Roman" w:cs="Times New Roman"/>
          <w:sz w:val="26"/>
          <w:szCs w:val="26"/>
        </w:rPr>
        <w:t xml:space="preserve">Ассигнования в полном объеме </w:t>
      </w:r>
      <w:r w:rsidR="001F55ED" w:rsidRPr="0011032A">
        <w:rPr>
          <w:rFonts w:ascii="Times New Roman" w:hAnsi="Times New Roman" w:cs="Times New Roman"/>
          <w:sz w:val="26"/>
          <w:szCs w:val="26"/>
        </w:rPr>
        <w:t>преду</w:t>
      </w:r>
      <w:r w:rsidRPr="0011032A">
        <w:rPr>
          <w:rFonts w:ascii="Times New Roman" w:hAnsi="Times New Roman" w:cs="Times New Roman"/>
          <w:sz w:val="26"/>
          <w:szCs w:val="26"/>
        </w:rPr>
        <w:t xml:space="preserve">смотрены на реализацию мероприятий </w:t>
      </w:r>
      <w:r w:rsidR="001F55ED" w:rsidRPr="0011032A">
        <w:rPr>
          <w:rFonts w:ascii="Times New Roman" w:hAnsi="Times New Roman" w:cs="Times New Roman"/>
          <w:sz w:val="26"/>
          <w:szCs w:val="26"/>
        </w:rPr>
        <w:t>муниципальн</w:t>
      </w:r>
      <w:r w:rsidR="00FA6DB3" w:rsidRPr="0011032A">
        <w:rPr>
          <w:rFonts w:ascii="Times New Roman" w:hAnsi="Times New Roman" w:cs="Times New Roman"/>
          <w:sz w:val="26"/>
          <w:szCs w:val="26"/>
        </w:rPr>
        <w:t>ой</w:t>
      </w:r>
      <w:r w:rsidR="001F55ED" w:rsidRPr="0011032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A6DB3" w:rsidRPr="0011032A">
        <w:rPr>
          <w:rFonts w:ascii="Times New Roman" w:hAnsi="Times New Roman" w:cs="Times New Roman"/>
          <w:sz w:val="26"/>
          <w:szCs w:val="26"/>
        </w:rPr>
        <w:t>ы</w:t>
      </w:r>
      <w:r w:rsidRPr="0011032A">
        <w:rPr>
          <w:rFonts w:ascii="Times New Roman" w:hAnsi="Times New Roman" w:cs="Times New Roman"/>
          <w:sz w:val="26"/>
          <w:szCs w:val="26"/>
        </w:rPr>
        <w:t xml:space="preserve"> </w:t>
      </w:r>
      <w:r w:rsidR="001F55ED"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культуры и библиотеки в сельском поселении «Поселок </w:t>
      </w:r>
      <w:proofErr w:type="spellStart"/>
      <w:r w:rsidR="001F55ED"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1F55ED"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Ванинского муниципального района Хабаровского края на 20</w:t>
      </w:r>
      <w:r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>18-202</w:t>
      </w:r>
      <w:r w:rsidR="0011032A"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1F55ED"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Pr="0011032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7944" w:rsidRDefault="004B57B6" w:rsidP="0011032A">
      <w:pPr>
        <w:widowControl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6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Динамика расходов по раздел</w:t>
      </w:r>
      <w:r w:rsidR="00F84D50" w:rsidRPr="00D16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B578F5" w:rsidRPr="00D16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681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08</w:t>
      </w:r>
      <w:r w:rsidRPr="00D16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представлена в таблице.</w:t>
      </w:r>
    </w:p>
    <w:tbl>
      <w:tblPr>
        <w:tblW w:w="105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283"/>
        <w:gridCol w:w="416"/>
        <w:gridCol w:w="961"/>
        <w:gridCol w:w="904"/>
        <w:gridCol w:w="874"/>
        <w:gridCol w:w="706"/>
        <w:gridCol w:w="621"/>
        <w:gridCol w:w="559"/>
        <w:gridCol w:w="706"/>
        <w:gridCol w:w="706"/>
        <w:gridCol w:w="621"/>
        <w:gridCol w:w="496"/>
      </w:tblGrid>
      <w:tr w:rsidR="00E42A5C" w:rsidRPr="00D1681B" w:rsidTr="00E42A5C">
        <w:trPr>
          <w:trHeight w:val="3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416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ходов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в 2020 году</w:t>
            </w:r>
          </w:p>
        </w:tc>
        <w:tc>
          <w:tcPr>
            <w:tcW w:w="904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г.</w:t>
            </w:r>
          </w:p>
        </w:tc>
        <w:tc>
          <w:tcPr>
            <w:tcW w:w="874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180" w:type="dxa"/>
            <w:gridSpan w:val="2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мому исполн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нию 2021 года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E42A5C" w:rsidRPr="00D1681B" w:rsidTr="00E42A5C">
        <w:trPr>
          <w:trHeight w:val="203"/>
        </w:trPr>
        <w:tc>
          <w:tcPr>
            <w:tcW w:w="2410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6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E42A5C" w:rsidRPr="00D1681B" w:rsidTr="00E42A5C">
        <w:trPr>
          <w:trHeight w:val="21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1681B" w:rsidRPr="00D1681B" w:rsidRDefault="00D1681B" w:rsidP="00E4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40,00000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E42A5C" w:rsidRPr="00D1681B" w:rsidTr="00E42A5C">
        <w:trPr>
          <w:trHeight w:val="21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1681B" w:rsidRPr="00D1681B" w:rsidRDefault="00D1681B" w:rsidP="00E42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40,00000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E42A5C" w:rsidRPr="00D1681B" w:rsidTr="00E42A5C">
        <w:trPr>
          <w:trHeight w:val="58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D1681B" w:rsidRPr="00D1681B" w:rsidRDefault="00D1681B" w:rsidP="00E42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40,00000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D1681B" w:rsidRPr="00D1681B" w:rsidRDefault="00D1681B" w:rsidP="00D168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</w:tbl>
    <w:p w:rsidR="006512CD" w:rsidRPr="006512CD" w:rsidRDefault="006512CD" w:rsidP="006512C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45C27" w:rsidRPr="006A631F" w:rsidRDefault="00745C27" w:rsidP="006512CD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3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разделу 10 «Социальная политика» </w:t>
      </w:r>
      <w:r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6A631F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ассигнования запланиров</w:t>
      </w:r>
      <w:r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44767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в полном объеме в рамках непрограммных расходов </w:t>
      </w:r>
      <w:r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6A631F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40,20 </w:t>
      </w:r>
      <w:r w:rsidR="00B44767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6A631F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увеличением </w:t>
      </w:r>
      <w:r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уровню ожидаемого исполнения 20</w:t>
      </w:r>
      <w:r w:rsidR="00B44767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631F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года на 25,20 </w:t>
      </w:r>
      <w:r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с п</w:t>
      </w:r>
      <w:r w:rsid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B44767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ростом в плановом периоде к 202</w:t>
      </w:r>
      <w:r w:rsidR="006A631F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году до 115,80 </w:t>
      </w:r>
      <w:r w:rsidR="00B44767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что выше уровня 202</w:t>
      </w:r>
      <w:r w:rsidR="006A631F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года на 75,60 </w:t>
      </w:r>
      <w:r w:rsidR="00B44767"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  <w:proofErr w:type="gramEnd"/>
    </w:p>
    <w:p w:rsidR="006A631F" w:rsidRPr="006A631F" w:rsidRDefault="00745C27" w:rsidP="006512CD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A63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подразделу 10 01 «</w:t>
      </w:r>
      <w:r w:rsidRPr="006A631F">
        <w:rPr>
          <w:rFonts w:ascii="Times New Roman" w:hAnsi="Times New Roman" w:cs="Times New Roman"/>
          <w:b/>
          <w:i/>
          <w:sz w:val="26"/>
          <w:szCs w:val="26"/>
        </w:rPr>
        <w:t>Пенсионное обеспечение</w:t>
      </w:r>
      <w:r w:rsidRPr="006A63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Pr="006A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31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объем ассигнований</w:t>
      </w:r>
      <w:r w:rsidR="00B44767" w:rsidRPr="006A631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202</w:t>
      </w:r>
      <w:r w:rsidR="006512CD" w:rsidRPr="006A631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6A631F" w:rsidRPr="006A631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 </w:t>
      </w:r>
      <w:r w:rsidR="00B44767" w:rsidRPr="006A631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запланирован</w:t>
      </w:r>
      <w:r w:rsidR="006A631F" w:rsidRPr="006A631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сумме 25,20 тыс. рублей, с увеличением в плановом периоде к 2024 году на 75,60 тыс. рублей, что составит 100,80 тыс. рублей. </w:t>
      </w:r>
    </w:p>
    <w:p w:rsidR="00B44767" w:rsidRPr="006512CD" w:rsidRDefault="00745C27" w:rsidP="006512CD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подразделу 10 03 «</w:t>
      </w:r>
      <w:r w:rsidRPr="006512CD">
        <w:rPr>
          <w:rFonts w:ascii="Times New Roman" w:hAnsi="Times New Roman" w:cs="Times New Roman"/>
          <w:b/>
          <w:i/>
          <w:sz w:val="26"/>
          <w:szCs w:val="26"/>
        </w:rPr>
        <w:t xml:space="preserve">Социальное обеспечение населения» </w:t>
      </w:r>
      <w:r w:rsidRPr="006512CD">
        <w:rPr>
          <w:rFonts w:ascii="Times New Roman" w:hAnsi="Times New Roman" w:cs="Times New Roman"/>
          <w:sz w:val="26"/>
          <w:szCs w:val="26"/>
        </w:rPr>
        <w:t>объем ассигнов</w:t>
      </w:r>
      <w:r w:rsidRPr="006512CD">
        <w:rPr>
          <w:rFonts w:ascii="Times New Roman" w:hAnsi="Times New Roman" w:cs="Times New Roman"/>
          <w:sz w:val="26"/>
          <w:szCs w:val="26"/>
        </w:rPr>
        <w:t>а</w:t>
      </w:r>
      <w:r w:rsidR="006512CD" w:rsidRPr="006512CD">
        <w:rPr>
          <w:rFonts w:ascii="Times New Roman" w:hAnsi="Times New Roman" w:cs="Times New Roman"/>
          <w:sz w:val="26"/>
          <w:szCs w:val="26"/>
        </w:rPr>
        <w:t xml:space="preserve">ний на 2022 год и плановый период 2023-2024 годов </w:t>
      </w:r>
      <w:r w:rsidRPr="006512CD">
        <w:rPr>
          <w:rFonts w:ascii="Times New Roman" w:hAnsi="Times New Roman" w:cs="Times New Roman"/>
          <w:sz w:val="26"/>
          <w:szCs w:val="26"/>
        </w:rPr>
        <w:t>планируется на уровне ожида</w:t>
      </w:r>
      <w:r w:rsidRPr="006512CD">
        <w:rPr>
          <w:rFonts w:ascii="Times New Roman" w:hAnsi="Times New Roman" w:cs="Times New Roman"/>
          <w:sz w:val="26"/>
          <w:szCs w:val="26"/>
        </w:rPr>
        <w:t>е</w:t>
      </w:r>
      <w:r w:rsidRPr="006512CD">
        <w:rPr>
          <w:rFonts w:ascii="Times New Roman" w:hAnsi="Times New Roman" w:cs="Times New Roman"/>
          <w:sz w:val="26"/>
          <w:szCs w:val="26"/>
        </w:rPr>
        <w:t>мо</w:t>
      </w:r>
      <w:r w:rsidR="00B44767" w:rsidRPr="006512CD">
        <w:rPr>
          <w:rFonts w:ascii="Times New Roman" w:hAnsi="Times New Roman" w:cs="Times New Roman"/>
          <w:sz w:val="26"/>
          <w:szCs w:val="26"/>
        </w:rPr>
        <w:t>го исполнения 202</w:t>
      </w:r>
      <w:r w:rsidR="006512CD" w:rsidRPr="006512CD">
        <w:rPr>
          <w:rFonts w:ascii="Times New Roman" w:hAnsi="Times New Roman" w:cs="Times New Roman"/>
          <w:sz w:val="26"/>
          <w:szCs w:val="26"/>
        </w:rPr>
        <w:t>1</w:t>
      </w:r>
      <w:r w:rsidR="00B44767" w:rsidRPr="006512CD">
        <w:rPr>
          <w:rFonts w:ascii="Times New Roman" w:hAnsi="Times New Roman" w:cs="Times New Roman"/>
          <w:sz w:val="26"/>
          <w:szCs w:val="26"/>
        </w:rPr>
        <w:t xml:space="preserve"> года в сумме 15,00 </w:t>
      </w:r>
      <w:r w:rsidRPr="006512CD">
        <w:rPr>
          <w:rFonts w:ascii="Times New Roman" w:hAnsi="Times New Roman" w:cs="Times New Roman"/>
          <w:sz w:val="26"/>
          <w:szCs w:val="26"/>
        </w:rPr>
        <w:t>тыс. рублей ежегодно.</w:t>
      </w:r>
      <w:r w:rsidR="00B44767" w:rsidRPr="006512CD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B44767" w:rsidRPr="00651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</w:t>
      </w:r>
      <w:r w:rsidR="00B44767" w:rsidRPr="006512C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44767" w:rsidRPr="006512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рены на захоронение умерших (погибших), в случае отсутствия лиц, взявших на себя ответственность осуществить погребение.</w:t>
      </w:r>
    </w:p>
    <w:p w:rsidR="00F84D50" w:rsidRDefault="00F84D50" w:rsidP="006512CD">
      <w:pPr>
        <w:spacing w:after="0"/>
        <w:ind w:firstLine="6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611B">
        <w:rPr>
          <w:rFonts w:ascii="Times New Roman" w:eastAsia="Calibri" w:hAnsi="Times New Roman" w:cs="Times New Roman"/>
          <w:sz w:val="26"/>
          <w:szCs w:val="26"/>
        </w:rPr>
        <w:t xml:space="preserve">Динамика расходов по разделу </w:t>
      </w:r>
      <w:r w:rsidRPr="0075611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10</w:t>
      </w:r>
      <w:r w:rsidR="00B578F5" w:rsidRPr="0075611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Pr="0075611B">
        <w:rPr>
          <w:rFonts w:ascii="Times New Roman" w:eastAsia="Calibri" w:hAnsi="Times New Roman" w:cs="Times New Roman"/>
          <w:sz w:val="26"/>
          <w:szCs w:val="26"/>
        </w:rPr>
        <w:t>представлена в таблице.</w:t>
      </w:r>
    </w:p>
    <w:tbl>
      <w:tblPr>
        <w:tblW w:w="105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9"/>
        <w:gridCol w:w="283"/>
        <w:gridCol w:w="284"/>
        <w:gridCol w:w="355"/>
        <w:gridCol w:w="927"/>
        <w:gridCol w:w="872"/>
        <w:gridCol w:w="843"/>
        <w:gridCol w:w="684"/>
        <w:gridCol w:w="662"/>
        <w:gridCol w:w="662"/>
        <w:gridCol w:w="721"/>
        <w:gridCol w:w="721"/>
        <w:gridCol w:w="662"/>
        <w:gridCol w:w="602"/>
      </w:tblGrid>
      <w:tr w:rsidR="0075611B" w:rsidRPr="0075611B" w:rsidTr="0075611B">
        <w:trPr>
          <w:trHeight w:val="375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в 2020 году</w:t>
            </w:r>
          </w:p>
        </w:tc>
        <w:tc>
          <w:tcPr>
            <w:tcW w:w="872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г.</w:t>
            </w:r>
          </w:p>
        </w:tc>
        <w:tc>
          <w:tcPr>
            <w:tcW w:w="843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684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324" w:type="dxa"/>
            <w:gridSpan w:val="2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ожидаемому исполнению 2021 года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75611B" w:rsidRPr="0075611B" w:rsidTr="0075611B">
        <w:trPr>
          <w:trHeight w:val="203"/>
        </w:trPr>
        <w:tc>
          <w:tcPr>
            <w:tcW w:w="2269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21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75611B" w:rsidRPr="0075611B" w:rsidTr="0075611B">
        <w:trPr>
          <w:trHeight w:val="210"/>
        </w:trPr>
        <w:tc>
          <w:tcPr>
            <w:tcW w:w="2269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5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14,40556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40,20000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168,00%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115,80000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115,80000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75,60000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188,1%</w:t>
            </w:r>
          </w:p>
        </w:tc>
      </w:tr>
      <w:tr w:rsidR="0075611B" w:rsidRPr="0075611B" w:rsidTr="0075611B">
        <w:trPr>
          <w:trHeight w:val="210"/>
        </w:trPr>
        <w:tc>
          <w:tcPr>
            <w:tcW w:w="2269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5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6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75,60000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300,0%</w:t>
            </w:r>
          </w:p>
        </w:tc>
      </w:tr>
      <w:tr w:rsidR="0075611B" w:rsidRPr="0075611B" w:rsidTr="0075611B">
        <w:trPr>
          <w:trHeight w:val="420"/>
        </w:trPr>
        <w:tc>
          <w:tcPr>
            <w:tcW w:w="2269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Публичные нормативные социал</w:t>
            </w: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ные выплаты гражданам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5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75,60000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300,0%</w:t>
            </w:r>
          </w:p>
        </w:tc>
      </w:tr>
      <w:tr w:rsidR="0075611B" w:rsidRPr="0075611B" w:rsidTr="0075611B">
        <w:trPr>
          <w:trHeight w:val="321"/>
        </w:trPr>
        <w:tc>
          <w:tcPr>
            <w:tcW w:w="2269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5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14,40556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6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75611B" w:rsidRPr="0075611B" w:rsidTr="0075611B">
        <w:trPr>
          <w:trHeight w:val="630"/>
        </w:trPr>
        <w:tc>
          <w:tcPr>
            <w:tcW w:w="2269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5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14,40556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6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</w:tbl>
    <w:p w:rsidR="004200EE" w:rsidRPr="004200EE" w:rsidRDefault="004200EE" w:rsidP="004200EE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E96B0B" w:rsidRPr="004200EE" w:rsidRDefault="00FA6DB3" w:rsidP="004200EE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0E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 разделу</w:t>
      </w:r>
      <w:r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200E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11 «Физическая культура и спорт» </w:t>
      </w:r>
      <w:r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подразделу 11 01 «Физиче</w:t>
      </w:r>
      <w:r w:rsidR="00E96B0B"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ская культура» объем </w:t>
      </w:r>
      <w:r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ассигновани</w:t>
      </w:r>
      <w:r w:rsidR="004200EE"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 на 2022 год и плановый период 2023-2024 годов </w:t>
      </w:r>
      <w:r w:rsidR="00E96B0B"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 в сумме 10,00 тыс. рублей в год. Ассигнования запланированы на уровне расходов 202</w:t>
      </w:r>
      <w:r w:rsidR="004200EE"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96B0B" w:rsidRPr="0042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года.  </w:t>
      </w:r>
    </w:p>
    <w:p w:rsidR="00E96B0B" w:rsidRPr="004200EE" w:rsidRDefault="00E96B0B" w:rsidP="004200EE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подразделу бюджетные ассигнования предусмотрены в полном объеме на реализацию мероприятий в рамках муниципальной программы </w:t>
      </w:r>
      <w:r w:rsidR="00FA6DB3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физической культуры и спорта в сельском поселении «Поселок </w:t>
      </w:r>
      <w:proofErr w:type="spellStart"/>
      <w:r w:rsidR="00FA6DB3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="00FA6DB3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Ванинского муниц</w:t>
      </w:r>
      <w:r w:rsidR="00FA6DB3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6DB3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 на 20</w:t>
      </w:r>
      <w:r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A6DB3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200EE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FA6DB3"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годы»</w:t>
      </w:r>
      <w:r w:rsidRPr="004200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6DB3" w:rsidRPr="0075611B" w:rsidRDefault="00FA6DB3" w:rsidP="004200EE">
      <w:pPr>
        <w:spacing w:after="0"/>
        <w:ind w:firstLine="6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0EE">
        <w:rPr>
          <w:rFonts w:ascii="Times New Roman" w:eastAsia="Calibri" w:hAnsi="Times New Roman" w:cs="Times New Roman"/>
          <w:sz w:val="26"/>
          <w:szCs w:val="26"/>
        </w:rPr>
        <w:t xml:space="preserve">Динамика расходов по разделу </w:t>
      </w:r>
      <w:r w:rsidRPr="004200E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11</w:t>
      </w:r>
      <w:r w:rsidR="00B578F5" w:rsidRPr="004200E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Pr="004200EE">
        <w:rPr>
          <w:rFonts w:ascii="Times New Roman" w:eastAsia="Calibri" w:hAnsi="Times New Roman" w:cs="Times New Roman"/>
          <w:sz w:val="26"/>
          <w:szCs w:val="26"/>
        </w:rPr>
        <w:t>представлена в таблице</w:t>
      </w:r>
      <w:r w:rsidRPr="0075611B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105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283"/>
        <w:gridCol w:w="407"/>
        <w:gridCol w:w="962"/>
        <w:gridCol w:w="905"/>
        <w:gridCol w:w="875"/>
        <w:gridCol w:w="707"/>
        <w:gridCol w:w="622"/>
        <w:gridCol w:w="559"/>
        <w:gridCol w:w="707"/>
        <w:gridCol w:w="707"/>
        <w:gridCol w:w="622"/>
        <w:gridCol w:w="497"/>
      </w:tblGrid>
      <w:tr w:rsidR="0075611B" w:rsidRPr="0075611B" w:rsidTr="0075611B">
        <w:trPr>
          <w:trHeight w:val="3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Раздел, подра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дел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ходов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Фактическое исполнение в 2020 году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Утверждено на 2021 г.</w:t>
            </w:r>
          </w:p>
        </w:tc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Ожидаемое исполнение бюджета на 2021 г.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181" w:type="dxa"/>
            <w:gridSpan w:val="2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2022 к ожидаем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 исполнению 2021 года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</w:tr>
      <w:tr w:rsidR="0075611B" w:rsidRPr="0075611B" w:rsidTr="0075611B">
        <w:trPr>
          <w:trHeight w:val="203"/>
        </w:trPr>
        <w:tc>
          <w:tcPr>
            <w:tcW w:w="2410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7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75611B" w:rsidRPr="0075611B" w:rsidTr="0075611B">
        <w:trPr>
          <w:trHeight w:val="21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62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75611B" w:rsidRPr="0075611B" w:rsidTr="0075611B">
        <w:trPr>
          <w:trHeight w:val="21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62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  <w:tr w:rsidR="0075611B" w:rsidRPr="0075611B" w:rsidTr="0075611B">
        <w:trPr>
          <w:trHeight w:val="513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622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5611B" w:rsidRPr="0075611B" w:rsidRDefault="0075611B" w:rsidP="007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11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0,0%</w:t>
            </w:r>
          </w:p>
        </w:tc>
      </w:tr>
    </w:tbl>
    <w:p w:rsidR="000E1F8F" w:rsidRDefault="000E1F8F" w:rsidP="000E1F8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D1549E" w:rsidRPr="000E1F8F" w:rsidRDefault="00F824C0" w:rsidP="000E1F8F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1F8F">
        <w:rPr>
          <w:rFonts w:ascii="Times New Roman" w:hAnsi="Times New Roman" w:cs="Times New Roman"/>
          <w:bCs/>
          <w:sz w:val="26"/>
          <w:szCs w:val="26"/>
        </w:rPr>
        <w:t>Анализ проекта бюджета поселения на 202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>2</w:t>
      </w:r>
      <w:r w:rsidRPr="000E1F8F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>3</w:t>
      </w:r>
      <w:r w:rsidRPr="000E1F8F">
        <w:rPr>
          <w:rFonts w:ascii="Times New Roman" w:hAnsi="Times New Roman" w:cs="Times New Roman"/>
          <w:bCs/>
          <w:sz w:val="26"/>
          <w:szCs w:val="26"/>
        </w:rPr>
        <w:t>-202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>4</w:t>
      </w:r>
      <w:r w:rsidRPr="000E1F8F">
        <w:rPr>
          <w:rFonts w:ascii="Times New Roman" w:hAnsi="Times New Roman" w:cs="Times New Roman"/>
          <w:bCs/>
          <w:sz w:val="26"/>
          <w:szCs w:val="26"/>
        </w:rPr>
        <w:t xml:space="preserve"> годов по подгруппам видов расходов показал, что наибольший удельный вес 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>71,05</w:t>
      </w:r>
      <w:r w:rsidRPr="000E1F8F">
        <w:rPr>
          <w:rFonts w:ascii="Times New Roman" w:hAnsi="Times New Roman" w:cs="Times New Roman"/>
          <w:bCs/>
          <w:sz w:val="26"/>
          <w:szCs w:val="26"/>
        </w:rPr>
        <w:t>% в общей сумме расходов в 202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Pr="000E1F8F">
        <w:rPr>
          <w:rFonts w:ascii="Times New Roman" w:hAnsi="Times New Roman" w:cs="Times New Roman"/>
          <w:bCs/>
          <w:sz w:val="26"/>
          <w:szCs w:val="26"/>
        </w:rPr>
        <w:t>году составят ассигнования по подгруппе вида расх</w:t>
      </w:r>
      <w:r w:rsidRPr="000E1F8F">
        <w:rPr>
          <w:rFonts w:ascii="Times New Roman" w:hAnsi="Times New Roman" w:cs="Times New Roman"/>
          <w:bCs/>
          <w:sz w:val="26"/>
          <w:szCs w:val="26"/>
        </w:rPr>
        <w:t>о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 xml:space="preserve">дов </w:t>
      </w:r>
      <w:r w:rsidR="00D1549E" w:rsidRPr="000E1F8F">
        <w:rPr>
          <w:rFonts w:ascii="Times New Roman" w:hAnsi="Times New Roman" w:cs="Times New Roman"/>
          <w:bCs/>
          <w:sz w:val="26"/>
          <w:szCs w:val="26"/>
        </w:rPr>
        <w:t>120 «</w:t>
      </w:r>
      <w:r w:rsidR="00D1549E" w:rsidRPr="000E1F8F">
        <w:rPr>
          <w:rFonts w:ascii="Times New Roman" w:hAnsi="Times New Roman" w:cs="Times New Roman"/>
          <w:color w:val="000000"/>
          <w:sz w:val="26"/>
          <w:szCs w:val="26"/>
        </w:rPr>
        <w:t>Расходы на выплаты персоналу государственных (муниципальных) орг</w:t>
      </w:r>
      <w:r w:rsidR="00D1549E" w:rsidRPr="000E1F8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1549E" w:rsidRPr="000E1F8F">
        <w:rPr>
          <w:rFonts w:ascii="Times New Roman" w:hAnsi="Times New Roman" w:cs="Times New Roman"/>
          <w:color w:val="000000"/>
          <w:sz w:val="26"/>
          <w:szCs w:val="26"/>
        </w:rPr>
        <w:t>нов</w:t>
      </w:r>
      <w:r w:rsidR="00D1549E" w:rsidRPr="000E1F8F">
        <w:rPr>
          <w:rFonts w:ascii="Times New Roman" w:hAnsi="Times New Roman" w:cs="Times New Roman"/>
          <w:bCs/>
          <w:sz w:val="26"/>
          <w:szCs w:val="26"/>
        </w:rPr>
        <w:t>». В сравнении с ожидаемым исполнением 202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>1</w:t>
      </w:r>
      <w:r w:rsidR="00D1549E" w:rsidRPr="000E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>года ассигнования увеличатся на 48,81061 тыс. рублей или на 1,19</w:t>
      </w:r>
      <w:r w:rsidR="000E1F8F">
        <w:rPr>
          <w:rFonts w:ascii="Times New Roman" w:hAnsi="Times New Roman" w:cs="Times New Roman"/>
          <w:bCs/>
          <w:sz w:val="26"/>
          <w:szCs w:val="26"/>
        </w:rPr>
        <w:t>%, и составят 4 157,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 xml:space="preserve">07517 </w:t>
      </w:r>
      <w:r w:rsidR="000E1F8F">
        <w:rPr>
          <w:rFonts w:ascii="Times New Roman" w:hAnsi="Times New Roman" w:cs="Times New Roman"/>
          <w:bCs/>
          <w:sz w:val="26"/>
          <w:szCs w:val="26"/>
        </w:rPr>
        <w:t>тыс. рублей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1549E" w:rsidRPr="000E1F8F">
        <w:rPr>
          <w:rFonts w:ascii="Times New Roman" w:hAnsi="Times New Roman" w:cs="Times New Roman"/>
          <w:bCs/>
          <w:sz w:val="26"/>
          <w:szCs w:val="26"/>
        </w:rPr>
        <w:t>В плановом периоде планируется снижение к 202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 xml:space="preserve">4 году до 3 935,22517 </w:t>
      </w:r>
      <w:r w:rsidR="00D1549E" w:rsidRPr="000E1F8F">
        <w:rPr>
          <w:rFonts w:ascii="Times New Roman" w:hAnsi="Times New Roman" w:cs="Times New Roman"/>
          <w:bCs/>
          <w:sz w:val="26"/>
          <w:szCs w:val="26"/>
        </w:rPr>
        <w:t>тыс. рублей, что ниже уровня 202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>2</w:t>
      </w:r>
      <w:r w:rsidR="00D1549E" w:rsidRPr="000E1F8F">
        <w:rPr>
          <w:rFonts w:ascii="Times New Roman" w:hAnsi="Times New Roman" w:cs="Times New Roman"/>
          <w:bCs/>
          <w:sz w:val="26"/>
          <w:szCs w:val="26"/>
        </w:rPr>
        <w:t xml:space="preserve"> года на</w:t>
      </w:r>
      <w:r w:rsidR="000E1F8F" w:rsidRPr="000E1F8F">
        <w:rPr>
          <w:rFonts w:ascii="Times New Roman" w:hAnsi="Times New Roman" w:cs="Times New Roman"/>
          <w:bCs/>
          <w:sz w:val="26"/>
          <w:szCs w:val="26"/>
        </w:rPr>
        <w:t xml:space="preserve"> 221,85 тыс. рублей или на 5,34%. </w:t>
      </w:r>
    </w:p>
    <w:p w:rsidR="00F824C0" w:rsidRPr="0047328E" w:rsidRDefault="00F824C0" w:rsidP="000E1F8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bCs/>
          <w:sz w:val="26"/>
          <w:szCs w:val="26"/>
        </w:rPr>
      </w:pPr>
      <w:proofErr w:type="gramStart"/>
      <w:r w:rsidRPr="0047328E">
        <w:rPr>
          <w:b w:val="0"/>
          <w:bCs/>
          <w:sz w:val="26"/>
          <w:szCs w:val="26"/>
        </w:rPr>
        <w:t xml:space="preserve">Расходы по подгруппе вида расходов </w:t>
      </w:r>
      <w:r w:rsidR="00D1549E" w:rsidRPr="0047328E">
        <w:rPr>
          <w:b w:val="0"/>
          <w:bCs/>
          <w:sz w:val="26"/>
          <w:szCs w:val="26"/>
        </w:rPr>
        <w:t xml:space="preserve">240 «Иные закупки товаров, работ и услуг для обеспечения государственных (муниципальных) нужд» </w:t>
      </w:r>
      <w:r w:rsidRPr="0047328E">
        <w:rPr>
          <w:b w:val="0"/>
          <w:bCs/>
          <w:sz w:val="26"/>
          <w:szCs w:val="26"/>
        </w:rPr>
        <w:t>состав</w:t>
      </w:r>
      <w:r w:rsidR="00D1549E" w:rsidRPr="0047328E">
        <w:rPr>
          <w:b w:val="0"/>
          <w:bCs/>
          <w:sz w:val="26"/>
          <w:szCs w:val="26"/>
        </w:rPr>
        <w:t xml:space="preserve">ят </w:t>
      </w:r>
      <w:r w:rsidR="0047328E" w:rsidRPr="0047328E">
        <w:rPr>
          <w:b w:val="0"/>
          <w:bCs/>
          <w:sz w:val="26"/>
          <w:szCs w:val="26"/>
        </w:rPr>
        <w:t>23,74</w:t>
      </w:r>
      <w:r w:rsidRPr="0047328E">
        <w:rPr>
          <w:b w:val="0"/>
          <w:bCs/>
          <w:sz w:val="26"/>
          <w:szCs w:val="26"/>
        </w:rPr>
        <w:t>%</w:t>
      </w:r>
      <w:r w:rsidRPr="0047328E">
        <w:rPr>
          <w:b w:val="0"/>
          <w:bCs/>
          <w:i/>
          <w:sz w:val="26"/>
          <w:szCs w:val="26"/>
        </w:rPr>
        <w:t xml:space="preserve"> </w:t>
      </w:r>
      <w:r w:rsidRPr="0047328E">
        <w:rPr>
          <w:b w:val="0"/>
          <w:bCs/>
          <w:sz w:val="26"/>
          <w:szCs w:val="26"/>
        </w:rPr>
        <w:t>от об</w:t>
      </w:r>
      <w:r w:rsidR="00D1549E" w:rsidRPr="0047328E">
        <w:rPr>
          <w:b w:val="0"/>
          <w:bCs/>
          <w:sz w:val="26"/>
          <w:szCs w:val="26"/>
        </w:rPr>
        <w:t>щей суммы расходов 202</w:t>
      </w:r>
      <w:r w:rsidR="0047328E" w:rsidRPr="0047328E">
        <w:rPr>
          <w:b w:val="0"/>
          <w:bCs/>
          <w:sz w:val="26"/>
          <w:szCs w:val="26"/>
        </w:rPr>
        <w:t>2</w:t>
      </w:r>
      <w:r w:rsidR="00D1549E" w:rsidRPr="0047328E">
        <w:rPr>
          <w:b w:val="0"/>
          <w:bCs/>
          <w:sz w:val="26"/>
          <w:szCs w:val="26"/>
        </w:rPr>
        <w:t xml:space="preserve"> года </w:t>
      </w:r>
      <w:r w:rsidRPr="0047328E">
        <w:rPr>
          <w:b w:val="0"/>
          <w:bCs/>
          <w:sz w:val="26"/>
          <w:szCs w:val="26"/>
        </w:rPr>
        <w:t>и в сравнении с ожидаемым исполнением 202</w:t>
      </w:r>
      <w:r w:rsidR="0047328E" w:rsidRPr="0047328E">
        <w:rPr>
          <w:b w:val="0"/>
          <w:bCs/>
          <w:sz w:val="26"/>
          <w:szCs w:val="26"/>
        </w:rPr>
        <w:t>1</w:t>
      </w:r>
      <w:r w:rsidR="00D1549E" w:rsidRPr="0047328E">
        <w:rPr>
          <w:b w:val="0"/>
          <w:bCs/>
          <w:sz w:val="26"/>
          <w:szCs w:val="26"/>
        </w:rPr>
        <w:t xml:space="preserve"> года сн</w:t>
      </w:r>
      <w:r w:rsidR="00D1549E" w:rsidRPr="0047328E">
        <w:rPr>
          <w:b w:val="0"/>
          <w:bCs/>
          <w:sz w:val="26"/>
          <w:szCs w:val="26"/>
        </w:rPr>
        <w:t>и</w:t>
      </w:r>
      <w:r w:rsidR="0047328E" w:rsidRPr="0047328E">
        <w:rPr>
          <w:b w:val="0"/>
          <w:bCs/>
          <w:sz w:val="26"/>
          <w:szCs w:val="26"/>
        </w:rPr>
        <w:t xml:space="preserve">зятся на 735,82101 </w:t>
      </w:r>
      <w:r w:rsidRPr="0047328E">
        <w:rPr>
          <w:b w:val="0"/>
          <w:bCs/>
          <w:sz w:val="26"/>
          <w:szCs w:val="26"/>
        </w:rPr>
        <w:t>тыс. рублей,</w:t>
      </w:r>
      <w:r w:rsidR="0047328E">
        <w:rPr>
          <w:b w:val="0"/>
          <w:bCs/>
          <w:sz w:val="26"/>
          <w:szCs w:val="26"/>
        </w:rPr>
        <w:t xml:space="preserve"> и составят 1 388,</w:t>
      </w:r>
      <w:r w:rsidR="0047328E" w:rsidRPr="0047328E">
        <w:rPr>
          <w:b w:val="0"/>
          <w:bCs/>
          <w:sz w:val="26"/>
          <w:szCs w:val="26"/>
        </w:rPr>
        <w:t xml:space="preserve">77867 </w:t>
      </w:r>
      <w:r w:rsidRPr="0047328E">
        <w:rPr>
          <w:b w:val="0"/>
          <w:bCs/>
          <w:sz w:val="26"/>
          <w:szCs w:val="26"/>
        </w:rPr>
        <w:t xml:space="preserve">тыс. рублей, </w:t>
      </w:r>
      <w:r w:rsidR="0047328E" w:rsidRPr="0047328E">
        <w:rPr>
          <w:b w:val="0"/>
          <w:bCs/>
          <w:sz w:val="26"/>
          <w:szCs w:val="26"/>
        </w:rPr>
        <w:t xml:space="preserve">с последующим снижением </w:t>
      </w:r>
      <w:r w:rsidRPr="0047328E">
        <w:rPr>
          <w:b w:val="0"/>
          <w:bCs/>
          <w:sz w:val="26"/>
          <w:szCs w:val="26"/>
        </w:rPr>
        <w:t>в плановом периоде к 202</w:t>
      </w:r>
      <w:r w:rsidR="0047328E" w:rsidRPr="0047328E">
        <w:rPr>
          <w:b w:val="0"/>
          <w:bCs/>
          <w:sz w:val="26"/>
          <w:szCs w:val="26"/>
        </w:rPr>
        <w:t xml:space="preserve">4 году до 1 049,52516 </w:t>
      </w:r>
      <w:r w:rsidRPr="0047328E">
        <w:rPr>
          <w:b w:val="0"/>
          <w:bCs/>
          <w:sz w:val="26"/>
          <w:szCs w:val="26"/>
        </w:rPr>
        <w:t>тыс. рублей.</w:t>
      </w:r>
      <w:r w:rsidR="0047328E" w:rsidRPr="0047328E">
        <w:rPr>
          <w:b w:val="0"/>
          <w:color w:val="000000"/>
          <w:sz w:val="14"/>
          <w:szCs w:val="14"/>
        </w:rPr>
        <w:t xml:space="preserve"> </w:t>
      </w:r>
      <w:proofErr w:type="gramEnd"/>
    </w:p>
    <w:p w:rsidR="00F824C0" w:rsidRPr="00220A6B" w:rsidRDefault="00F824C0" w:rsidP="000E1F8F">
      <w:pPr>
        <w:pStyle w:val="a3"/>
        <w:widowControl w:val="0"/>
        <w:spacing w:line="276" w:lineRule="auto"/>
        <w:ind w:firstLine="624"/>
        <w:contextualSpacing/>
        <w:jc w:val="both"/>
        <w:rPr>
          <w:b w:val="0"/>
          <w:bCs/>
          <w:sz w:val="26"/>
          <w:szCs w:val="26"/>
          <w:highlight w:val="yellow"/>
        </w:rPr>
      </w:pPr>
      <w:r w:rsidRPr="0047328E">
        <w:rPr>
          <w:b w:val="0"/>
          <w:bCs/>
          <w:sz w:val="26"/>
          <w:szCs w:val="26"/>
        </w:rPr>
        <w:t>На прочие ассигнования в 202</w:t>
      </w:r>
      <w:r w:rsidR="0047328E" w:rsidRPr="0047328E">
        <w:rPr>
          <w:b w:val="0"/>
          <w:bCs/>
          <w:sz w:val="26"/>
          <w:szCs w:val="26"/>
        </w:rPr>
        <w:t>2</w:t>
      </w:r>
      <w:r w:rsidRPr="0047328E">
        <w:rPr>
          <w:b w:val="0"/>
          <w:bCs/>
          <w:sz w:val="26"/>
          <w:szCs w:val="26"/>
        </w:rPr>
        <w:t xml:space="preserve"> году приходится </w:t>
      </w:r>
      <w:r w:rsidR="0047328E" w:rsidRPr="0047328E">
        <w:rPr>
          <w:b w:val="0"/>
          <w:bCs/>
          <w:sz w:val="26"/>
          <w:szCs w:val="26"/>
        </w:rPr>
        <w:t>5,21</w:t>
      </w:r>
      <w:r w:rsidRPr="0047328E">
        <w:rPr>
          <w:b w:val="0"/>
          <w:bCs/>
          <w:sz w:val="26"/>
          <w:szCs w:val="26"/>
        </w:rPr>
        <w:t>% от общего объема расх</w:t>
      </w:r>
      <w:r w:rsidRPr="0047328E">
        <w:rPr>
          <w:b w:val="0"/>
          <w:bCs/>
          <w:sz w:val="26"/>
          <w:szCs w:val="26"/>
        </w:rPr>
        <w:t>о</w:t>
      </w:r>
      <w:r w:rsidRPr="0047328E">
        <w:rPr>
          <w:b w:val="0"/>
          <w:bCs/>
          <w:sz w:val="26"/>
          <w:szCs w:val="26"/>
        </w:rPr>
        <w:t>дов бюджета, в 202</w:t>
      </w:r>
      <w:r w:rsidR="0047328E" w:rsidRPr="0047328E">
        <w:rPr>
          <w:b w:val="0"/>
          <w:bCs/>
          <w:sz w:val="26"/>
          <w:szCs w:val="26"/>
        </w:rPr>
        <w:t>3</w:t>
      </w:r>
      <w:r w:rsidRPr="0047328E">
        <w:rPr>
          <w:b w:val="0"/>
          <w:bCs/>
          <w:sz w:val="26"/>
          <w:szCs w:val="26"/>
        </w:rPr>
        <w:t xml:space="preserve"> году – </w:t>
      </w:r>
      <w:r w:rsidR="0047328E" w:rsidRPr="0047328E">
        <w:rPr>
          <w:b w:val="0"/>
          <w:bCs/>
          <w:sz w:val="26"/>
          <w:szCs w:val="26"/>
        </w:rPr>
        <w:t>6,16</w:t>
      </w:r>
      <w:r w:rsidRPr="0047328E">
        <w:rPr>
          <w:b w:val="0"/>
          <w:bCs/>
          <w:sz w:val="26"/>
          <w:szCs w:val="26"/>
        </w:rPr>
        <w:t>% (включая условно утверждаемые расходы), в 202</w:t>
      </w:r>
      <w:r w:rsidR="0047328E" w:rsidRPr="0047328E">
        <w:rPr>
          <w:b w:val="0"/>
          <w:bCs/>
          <w:sz w:val="26"/>
          <w:szCs w:val="26"/>
        </w:rPr>
        <w:t>4</w:t>
      </w:r>
      <w:r w:rsidRPr="0047328E">
        <w:rPr>
          <w:b w:val="0"/>
          <w:bCs/>
          <w:sz w:val="26"/>
          <w:szCs w:val="26"/>
        </w:rPr>
        <w:t xml:space="preserve"> году – </w:t>
      </w:r>
      <w:r w:rsidR="0047328E" w:rsidRPr="0047328E">
        <w:rPr>
          <w:b w:val="0"/>
          <w:bCs/>
          <w:sz w:val="26"/>
          <w:szCs w:val="26"/>
        </w:rPr>
        <w:t>8,61</w:t>
      </w:r>
      <w:r w:rsidRPr="0047328E">
        <w:rPr>
          <w:b w:val="0"/>
          <w:bCs/>
          <w:sz w:val="26"/>
          <w:szCs w:val="26"/>
        </w:rPr>
        <w:t>% (включа</w:t>
      </w:r>
      <w:r w:rsidR="0047328E">
        <w:rPr>
          <w:b w:val="0"/>
          <w:bCs/>
          <w:sz w:val="26"/>
          <w:szCs w:val="26"/>
        </w:rPr>
        <w:t>я условно утверждаемые расходы).</w:t>
      </w:r>
    </w:p>
    <w:p w:rsidR="00F824C0" w:rsidRPr="000E1F8F" w:rsidRDefault="00F824C0" w:rsidP="000E1F8F">
      <w:pPr>
        <w:pStyle w:val="a3"/>
        <w:widowControl w:val="0"/>
        <w:spacing w:line="276" w:lineRule="auto"/>
        <w:ind w:firstLine="624"/>
        <w:contextualSpacing/>
        <w:jc w:val="both"/>
        <w:rPr>
          <w:rFonts w:eastAsia="Calibri"/>
          <w:b w:val="0"/>
          <w:sz w:val="26"/>
          <w:szCs w:val="26"/>
          <w:lang w:eastAsia="en-US"/>
        </w:rPr>
      </w:pPr>
      <w:r w:rsidRPr="000E1F8F">
        <w:rPr>
          <w:rFonts w:eastAsia="Calibri"/>
          <w:b w:val="0"/>
          <w:sz w:val="26"/>
          <w:szCs w:val="26"/>
          <w:lang w:eastAsia="en-US"/>
        </w:rPr>
        <w:t>Динамика расходов в разрезе подгрупп видов расходов представлена в таблице.</w:t>
      </w:r>
    </w:p>
    <w:tbl>
      <w:tblPr>
        <w:tblW w:w="10831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60"/>
        <w:gridCol w:w="284"/>
        <w:gridCol w:w="850"/>
        <w:gridCol w:w="851"/>
        <w:gridCol w:w="850"/>
        <w:gridCol w:w="851"/>
        <w:gridCol w:w="567"/>
        <w:gridCol w:w="850"/>
        <w:gridCol w:w="851"/>
        <w:gridCol w:w="850"/>
        <w:gridCol w:w="676"/>
        <w:gridCol w:w="597"/>
        <w:gridCol w:w="597"/>
        <w:gridCol w:w="597"/>
      </w:tblGrid>
      <w:tr w:rsidR="000E1F8F" w:rsidRPr="000E1F8F" w:rsidTr="000E1F8F">
        <w:trPr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теля</w:t>
            </w:r>
          </w:p>
        </w:tc>
        <w:tc>
          <w:tcPr>
            <w:tcW w:w="284" w:type="dxa"/>
            <w:vMerge w:val="restart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расх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Фактич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ское испо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нение за 2020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Ожидаемое исполнение в 2021 году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Проект бюджета на 2022 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2022 к ожидаемому и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полнению 2021 года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Проект бюджета на 2023 г.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Проект бюджета на 2024 г.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прироста 2024 к 2022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Удельный вес, %</w:t>
            </w:r>
          </w:p>
        </w:tc>
      </w:tr>
      <w:tr w:rsidR="000E1F8F" w:rsidRPr="000E1F8F" w:rsidTr="000E1F8F">
        <w:trPr>
          <w:trHeight w:val="213"/>
        </w:trPr>
        <w:tc>
          <w:tcPr>
            <w:tcW w:w="1560" w:type="dxa"/>
            <w:vMerge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0" w:type="dxa"/>
            <w:vMerge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0E1F8F" w:rsidRPr="000E1F8F" w:rsidTr="000E1F8F">
        <w:trPr>
          <w:trHeight w:val="48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ных (муниципальных) 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органов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3 679,02171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4 108,26456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4 157,07517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48,81061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1,19%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4 019,65517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3 935,22517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-221,85000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-5,34%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71,05%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71,13%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72,15%</w:t>
            </w:r>
          </w:p>
        </w:tc>
      </w:tr>
      <w:tr w:rsidR="000E1F8F" w:rsidRPr="000E1F8F" w:rsidTr="000E1F8F">
        <w:trPr>
          <w:trHeight w:val="906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печения государстве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(муниципальных) нужд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1 412,00891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2 124,59968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1 388,77867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-735,82101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-34,63%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1 283,63957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1 049,52516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-339,25351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-24,43%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23,74%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22,71%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19,24%</w:t>
            </w:r>
          </w:p>
        </w:tc>
      </w:tr>
      <w:tr w:rsidR="000E1F8F" w:rsidRPr="000E1F8F" w:rsidTr="000E1F8F">
        <w:trPr>
          <w:trHeight w:val="42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100,80000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75,60000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0,43%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1,78%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1,85%</w:t>
            </w:r>
          </w:p>
        </w:tc>
      </w:tr>
      <w:tr w:rsidR="000E1F8F" w:rsidRPr="000E1F8F" w:rsidTr="000E1F8F">
        <w:trPr>
          <w:trHeight w:val="63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Социальные выплаты гражданам, кроме пу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личных нормативных социальных выплат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14,40556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0,26%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0,27%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0,28%</w:t>
            </w:r>
          </w:p>
        </w:tc>
      </w:tr>
      <w:tr w:rsidR="000E1F8F" w:rsidRPr="000E1F8F" w:rsidTr="000E1F8F">
        <w:trPr>
          <w:trHeight w:val="21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Премии и гранты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254,12000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</w:tr>
      <w:tr w:rsidR="000E1F8F" w:rsidRPr="000E1F8F" w:rsidTr="000E1F8F">
        <w:trPr>
          <w:trHeight w:val="21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55,80000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80,43000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85,85000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6,74%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85,85000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85,85000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1,47%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1,52%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1,57%</w:t>
            </w:r>
          </w:p>
        </w:tc>
      </w:tr>
      <w:tr w:rsidR="000E1F8F" w:rsidRPr="000E1F8F" w:rsidTr="000E1F8F">
        <w:trPr>
          <w:trHeight w:val="21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143,96031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82,21%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-170,00000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2,91%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0,00%</w:t>
            </w:r>
          </w:p>
        </w:tc>
      </w:tr>
      <w:tr w:rsidR="000E1F8F" w:rsidRPr="000E1F8F" w:rsidTr="000E1F8F">
        <w:trPr>
          <w:trHeight w:val="42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3,40069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0,07%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0,07%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0,07%</w:t>
            </w:r>
          </w:p>
        </w:tc>
      </w:tr>
      <w:tr w:rsidR="000E1F8F" w:rsidRPr="000E1F8F" w:rsidTr="000E1F8F">
        <w:trPr>
          <w:trHeight w:val="21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0,09%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0,09%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0,09%</w:t>
            </w:r>
          </w:p>
        </w:tc>
      </w:tr>
      <w:tr w:rsidR="000E1F8F" w:rsidRPr="000E1F8F" w:rsidTr="000E1F8F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Условно утверждаемые расходы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137,21237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258,49752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258,49752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2,4%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4,7%</w:t>
            </w:r>
          </w:p>
        </w:tc>
      </w:tr>
      <w:tr w:rsidR="000E1F8F" w:rsidRPr="000E1F8F" w:rsidTr="000E1F8F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  <w:t>5 562,71718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  <w:t>6 430,67424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  <w:t>5 850,98384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-579,69040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-9,01%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  <w:t>5 651,23711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  <w:t>5 453,97785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-397,00599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-6,79%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0E1F8F" w:rsidRPr="000E1F8F" w:rsidRDefault="000E1F8F" w:rsidP="000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0E1F8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100,00%</w:t>
            </w:r>
          </w:p>
        </w:tc>
      </w:tr>
    </w:tbl>
    <w:p w:rsidR="005B001B" w:rsidRDefault="005B001B" w:rsidP="005B001B">
      <w:pPr>
        <w:pStyle w:val="a3"/>
        <w:widowControl w:val="0"/>
        <w:spacing w:line="276" w:lineRule="auto"/>
        <w:contextualSpacing/>
        <w:jc w:val="both"/>
        <w:rPr>
          <w:sz w:val="26"/>
          <w:szCs w:val="26"/>
          <w:highlight w:val="yellow"/>
        </w:rPr>
      </w:pPr>
    </w:p>
    <w:p w:rsidR="0066232D" w:rsidRPr="0066232D" w:rsidRDefault="0066232D" w:rsidP="0066232D">
      <w:pPr>
        <w:pStyle w:val="ad"/>
        <w:spacing w:before="0" w:beforeAutospacing="0" w:after="0" w:afterAutospacing="0" w:line="276" w:lineRule="auto"/>
        <w:ind w:firstLine="567"/>
        <w:textAlignment w:val="top"/>
        <w:rPr>
          <w:b/>
          <w:sz w:val="26"/>
          <w:szCs w:val="26"/>
        </w:rPr>
      </w:pPr>
      <w:r w:rsidRPr="0066232D">
        <w:rPr>
          <w:b/>
          <w:sz w:val="26"/>
          <w:szCs w:val="26"/>
        </w:rPr>
        <w:t>6. Анализ норматива на содержание органов местного самоуправления и оплату труда</w:t>
      </w:r>
    </w:p>
    <w:p w:rsidR="0066232D" w:rsidRPr="0066232D" w:rsidRDefault="0066232D" w:rsidP="0066232D">
      <w:pPr>
        <w:spacing w:after="0"/>
        <w:ind w:firstLine="62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232D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Хабаровского края от 03.11.2021 №540-пр «О нормативах формирования расходов на оплату труда депутатов, выборных должнос</w:t>
      </w:r>
      <w:r w:rsidRPr="0066232D">
        <w:rPr>
          <w:rFonts w:ascii="Times New Roman" w:hAnsi="Times New Roman" w:cs="Times New Roman"/>
          <w:bCs/>
          <w:sz w:val="26"/>
          <w:szCs w:val="26"/>
        </w:rPr>
        <w:t>т</w:t>
      </w:r>
      <w:r w:rsidRPr="0066232D">
        <w:rPr>
          <w:rFonts w:ascii="Times New Roman" w:hAnsi="Times New Roman" w:cs="Times New Roman"/>
          <w:bCs/>
          <w:sz w:val="26"/>
          <w:szCs w:val="26"/>
        </w:rPr>
        <w:t xml:space="preserve">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Хабаровском крае на 2022 год» сельскому поселению «Поселок </w:t>
      </w:r>
      <w:proofErr w:type="spellStart"/>
      <w:r w:rsidRPr="0066232D">
        <w:rPr>
          <w:rFonts w:ascii="Times New Roman" w:hAnsi="Times New Roman" w:cs="Times New Roman"/>
          <w:bCs/>
          <w:sz w:val="26"/>
          <w:szCs w:val="26"/>
        </w:rPr>
        <w:t>Тумнин</w:t>
      </w:r>
      <w:proofErr w:type="spellEnd"/>
      <w:r w:rsidRPr="0066232D">
        <w:rPr>
          <w:rFonts w:ascii="Times New Roman" w:hAnsi="Times New Roman" w:cs="Times New Roman"/>
          <w:bCs/>
          <w:sz w:val="26"/>
          <w:szCs w:val="26"/>
        </w:rPr>
        <w:t>» установлен:</w:t>
      </w:r>
    </w:p>
    <w:p w:rsidR="0066232D" w:rsidRPr="009F2E2E" w:rsidRDefault="0066232D" w:rsidP="0066232D">
      <w:pPr>
        <w:spacing w:after="0"/>
        <w:ind w:firstLine="62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9F2E2E">
        <w:rPr>
          <w:rFonts w:ascii="Times New Roman" w:hAnsi="Times New Roman" w:cs="Times New Roman"/>
          <w:bCs/>
          <w:sz w:val="26"/>
          <w:szCs w:val="26"/>
        </w:rPr>
        <w:t>- норматив на содержание органов местного самоуправления –</w:t>
      </w:r>
      <w:r w:rsidR="009F2E2E" w:rsidRPr="009F2E2E">
        <w:rPr>
          <w:rFonts w:ascii="Times New Roman" w:hAnsi="Times New Roman" w:cs="Times New Roman"/>
          <w:bCs/>
          <w:sz w:val="26"/>
          <w:szCs w:val="26"/>
        </w:rPr>
        <w:t xml:space="preserve"> 91,501</w:t>
      </w:r>
      <w:r w:rsidRPr="009F2E2E">
        <w:rPr>
          <w:rFonts w:ascii="Times New Roman" w:hAnsi="Times New Roman" w:cs="Times New Roman"/>
          <w:bCs/>
          <w:sz w:val="26"/>
          <w:szCs w:val="26"/>
        </w:rPr>
        <w:t>% от су</w:t>
      </w:r>
      <w:r w:rsidRPr="009F2E2E">
        <w:rPr>
          <w:rFonts w:ascii="Times New Roman" w:hAnsi="Times New Roman" w:cs="Times New Roman"/>
          <w:bCs/>
          <w:sz w:val="26"/>
          <w:szCs w:val="26"/>
        </w:rPr>
        <w:t>м</w:t>
      </w:r>
      <w:r w:rsidRPr="009F2E2E">
        <w:rPr>
          <w:rFonts w:ascii="Times New Roman" w:hAnsi="Times New Roman" w:cs="Times New Roman"/>
          <w:bCs/>
          <w:sz w:val="26"/>
          <w:szCs w:val="26"/>
        </w:rPr>
        <w:t xml:space="preserve">мы налоговых и неналоговых доходов </w:t>
      </w:r>
      <w:r w:rsidRPr="009F2E2E">
        <w:rPr>
          <w:rFonts w:ascii="Times New Roman" w:eastAsiaTheme="minorEastAsia" w:hAnsi="Times New Roman" w:cs="Times New Roman"/>
          <w:sz w:val="26"/>
          <w:szCs w:val="26"/>
          <w:lang w:eastAsia="ru-RU"/>
        </w:rPr>
        <w:t>(за исключением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F2E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9F2E2E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двигателей, производимые на территории РФ, и транспортного налога), дотаций на выравнивание бюджетной обеспеченности и иных межбюджетных трансфертов, не имеющих целевого назначения.</w:t>
      </w:r>
      <w:proofErr w:type="gramEnd"/>
    </w:p>
    <w:p w:rsidR="009F2E2E" w:rsidRPr="009F2E2E" w:rsidRDefault="0066232D" w:rsidP="0066232D">
      <w:pPr>
        <w:spacing w:after="0"/>
        <w:ind w:firstLine="62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2E2E">
        <w:rPr>
          <w:rFonts w:ascii="Times New Roman" w:hAnsi="Times New Roman" w:cs="Times New Roman"/>
          <w:bCs/>
          <w:sz w:val="26"/>
          <w:szCs w:val="26"/>
        </w:rPr>
        <w:t>-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</w:t>
      </w:r>
      <w:r w:rsidR="009F2E2E" w:rsidRPr="009F2E2E">
        <w:rPr>
          <w:rFonts w:ascii="Times New Roman" w:hAnsi="Times New Roman" w:cs="Times New Roman"/>
          <w:bCs/>
          <w:sz w:val="26"/>
          <w:szCs w:val="26"/>
        </w:rPr>
        <w:t xml:space="preserve">жащих 3 694,10 </w:t>
      </w:r>
      <w:r w:rsidRPr="009F2E2E">
        <w:rPr>
          <w:rFonts w:ascii="Times New Roman" w:hAnsi="Times New Roman" w:cs="Times New Roman"/>
          <w:bCs/>
          <w:sz w:val="26"/>
          <w:szCs w:val="26"/>
        </w:rPr>
        <w:t xml:space="preserve">тыс. рублей. </w:t>
      </w:r>
    </w:p>
    <w:p w:rsidR="0066232D" w:rsidRPr="00C56541" w:rsidRDefault="0066232D" w:rsidP="0066232D">
      <w:pPr>
        <w:spacing w:after="0"/>
        <w:ind w:firstLine="62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6541">
        <w:rPr>
          <w:rFonts w:ascii="Times New Roman" w:hAnsi="Times New Roman" w:cs="Times New Roman"/>
          <w:bCs/>
          <w:sz w:val="26"/>
          <w:szCs w:val="26"/>
        </w:rPr>
        <w:t>Ассигнования 2022 года на указанные расходы запланированы в пределах уст</w:t>
      </w:r>
      <w:r w:rsidRPr="00C56541">
        <w:rPr>
          <w:rFonts w:ascii="Times New Roman" w:hAnsi="Times New Roman" w:cs="Times New Roman"/>
          <w:bCs/>
          <w:sz w:val="26"/>
          <w:szCs w:val="26"/>
        </w:rPr>
        <w:t>а</w:t>
      </w:r>
      <w:r w:rsidRPr="00C56541">
        <w:rPr>
          <w:rFonts w:ascii="Times New Roman" w:hAnsi="Times New Roman" w:cs="Times New Roman"/>
          <w:bCs/>
          <w:sz w:val="26"/>
          <w:szCs w:val="26"/>
        </w:rPr>
        <w:t>новленного норматива.</w:t>
      </w:r>
    </w:p>
    <w:p w:rsidR="0066232D" w:rsidRPr="00220A6B" w:rsidRDefault="0066232D" w:rsidP="005B001B">
      <w:pPr>
        <w:pStyle w:val="a3"/>
        <w:widowControl w:val="0"/>
        <w:spacing w:line="276" w:lineRule="auto"/>
        <w:contextualSpacing/>
        <w:jc w:val="both"/>
        <w:rPr>
          <w:sz w:val="26"/>
          <w:szCs w:val="26"/>
          <w:highlight w:val="yellow"/>
        </w:rPr>
      </w:pPr>
    </w:p>
    <w:p w:rsidR="005B001B" w:rsidRPr="00822CA3" w:rsidRDefault="005B001B" w:rsidP="00822CA3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26"/>
          <w:szCs w:val="26"/>
        </w:rPr>
      </w:pPr>
      <w:r w:rsidRPr="00822CA3">
        <w:rPr>
          <w:sz w:val="26"/>
          <w:szCs w:val="26"/>
        </w:rPr>
        <w:t xml:space="preserve">7. </w:t>
      </w:r>
      <w:r w:rsidR="00A42417" w:rsidRPr="00822CA3">
        <w:rPr>
          <w:bCs/>
          <w:sz w:val="26"/>
          <w:szCs w:val="26"/>
        </w:rPr>
        <w:t>Применение программно-целевого метода планирования расходов бю</w:t>
      </w:r>
      <w:r w:rsidR="00A42417" w:rsidRPr="00822CA3">
        <w:rPr>
          <w:bCs/>
          <w:sz w:val="26"/>
          <w:szCs w:val="26"/>
        </w:rPr>
        <w:t>д</w:t>
      </w:r>
      <w:r w:rsidR="00A42417" w:rsidRPr="00822CA3">
        <w:rPr>
          <w:bCs/>
          <w:sz w:val="26"/>
          <w:szCs w:val="26"/>
        </w:rPr>
        <w:t>жета.</w:t>
      </w:r>
    </w:p>
    <w:p w:rsidR="005B001B" w:rsidRPr="00822CA3" w:rsidRDefault="005B001B" w:rsidP="00822CA3">
      <w:pPr>
        <w:pStyle w:val="a3"/>
        <w:widowControl w:val="0"/>
        <w:spacing w:line="276" w:lineRule="auto"/>
        <w:ind w:firstLine="624"/>
        <w:jc w:val="both"/>
        <w:rPr>
          <w:b w:val="0"/>
          <w:bCs/>
          <w:sz w:val="26"/>
          <w:szCs w:val="26"/>
        </w:rPr>
      </w:pPr>
      <w:r w:rsidRPr="00822CA3">
        <w:rPr>
          <w:b w:val="0"/>
          <w:bCs/>
          <w:sz w:val="26"/>
          <w:szCs w:val="26"/>
        </w:rPr>
        <w:t>В 202</w:t>
      </w:r>
      <w:r w:rsidR="00822CA3" w:rsidRPr="00822CA3">
        <w:rPr>
          <w:b w:val="0"/>
          <w:bCs/>
          <w:sz w:val="26"/>
          <w:szCs w:val="26"/>
        </w:rPr>
        <w:t>2</w:t>
      </w:r>
      <w:r w:rsidRPr="00822CA3">
        <w:rPr>
          <w:b w:val="0"/>
          <w:bCs/>
          <w:sz w:val="26"/>
          <w:szCs w:val="26"/>
        </w:rPr>
        <w:t xml:space="preserve"> году и плановом периоде 202</w:t>
      </w:r>
      <w:r w:rsidR="00822CA3" w:rsidRPr="00822CA3">
        <w:rPr>
          <w:b w:val="0"/>
          <w:bCs/>
          <w:sz w:val="26"/>
          <w:szCs w:val="26"/>
        </w:rPr>
        <w:t>3</w:t>
      </w:r>
      <w:r w:rsidRPr="00822CA3">
        <w:rPr>
          <w:b w:val="0"/>
          <w:bCs/>
          <w:sz w:val="26"/>
          <w:szCs w:val="26"/>
        </w:rPr>
        <w:t>-202</w:t>
      </w:r>
      <w:r w:rsidR="00822CA3" w:rsidRPr="00822CA3">
        <w:rPr>
          <w:b w:val="0"/>
          <w:bCs/>
          <w:sz w:val="26"/>
          <w:szCs w:val="26"/>
        </w:rPr>
        <w:t>4</w:t>
      </w:r>
      <w:r w:rsidRPr="00822CA3">
        <w:rPr>
          <w:b w:val="0"/>
          <w:bCs/>
          <w:sz w:val="26"/>
          <w:szCs w:val="26"/>
        </w:rPr>
        <w:t xml:space="preserve"> годах поселением планируется ре</w:t>
      </w:r>
      <w:r w:rsidRPr="00822CA3">
        <w:rPr>
          <w:b w:val="0"/>
          <w:bCs/>
          <w:sz w:val="26"/>
          <w:szCs w:val="26"/>
        </w:rPr>
        <w:t>а</w:t>
      </w:r>
      <w:r w:rsidRPr="00822CA3">
        <w:rPr>
          <w:b w:val="0"/>
          <w:bCs/>
          <w:sz w:val="26"/>
          <w:szCs w:val="26"/>
        </w:rPr>
        <w:t>лизация мероприятий в рамках 8 муниципальных программ.</w:t>
      </w:r>
    </w:p>
    <w:p w:rsidR="00822CA3" w:rsidRPr="00822CA3" w:rsidRDefault="005B001B" w:rsidP="00822CA3">
      <w:pPr>
        <w:pStyle w:val="a3"/>
        <w:widowControl w:val="0"/>
        <w:spacing w:line="276" w:lineRule="auto"/>
        <w:ind w:firstLine="624"/>
        <w:jc w:val="both"/>
        <w:rPr>
          <w:rFonts w:eastAsia="Calibri"/>
          <w:b w:val="0"/>
          <w:sz w:val="26"/>
          <w:szCs w:val="26"/>
        </w:rPr>
      </w:pPr>
      <w:r w:rsidRPr="00822CA3">
        <w:rPr>
          <w:rFonts w:eastAsia="Calibri"/>
          <w:b w:val="0"/>
          <w:sz w:val="26"/>
          <w:szCs w:val="26"/>
        </w:rPr>
        <w:t>Планируемые расходы в разрезе муниципальных программ представлены в та</w:t>
      </w:r>
      <w:r w:rsidRPr="00822CA3">
        <w:rPr>
          <w:rFonts w:eastAsia="Calibri"/>
          <w:b w:val="0"/>
          <w:sz w:val="26"/>
          <w:szCs w:val="26"/>
        </w:rPr>
        <w:t>б</w:t>
      </w:r>
      <w:r w:rsidRPr="00822CA3">
        <w:rPr>
          <w:rFonts w:eastAsia="Calibri"/>
          <w:b w:val="0"/>
          <w:sz w:val="26"/>
          <w:szCs w:val="26"/>
        </w:rPr>
        <w:t>лице.</w:t>
      </w:r>
    </w:p>
    <w:tbl>
      <w:tblPr>
        <w:tblW w:w="10689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2838"/>
        <w:gridCol w:w="916"/>
        <w:gridCol w:w="916"/>
        <w:gridCol w:w="869"/>
        <w:gridCol w:w="916"/>
        <w:gridCol w:w="916"/>
        <w:gridCol w:w="811"/>
        <w:gridCol w:w="741"/>
        <w:gridCol w:w="741"/>
        <w:gridCol w:w="741"/>
      </w:tblGrid>
      <w:tr w:rsidR="00822CA3" w:rsidRPr="00822CA3" w:rsidTr="00822CA3">
        <w:trPr>
          <w:trHeight w:val="15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7567" w:type="dxa"/>
            <w:gridSpan w:val="9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Финансовое обеспечение</w:t>
            </w:r>
          </w:p>
        </w:tc>
      </w:tr>
      <w:tr w:rsidR="00822CA3" w:rsidRPr="00822CA3" w:rsidTr="00822CA3">
        <w:trPr>
          <w:trHeight w:val="382"/>
        </w:trPr>
        <w:tc>
          <w:tcPr>
            <w:tcW w:w="284" w:type="dxa"/>
            <w:vMerge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3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Ассигнования, предусмотренные в бю</w:t>
            </w: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жете, тыс. рублей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Данные паспорта (тыс. руб.)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Финансовая обеспеченность программ, %</w:t>
            </w:r>
          </w:p>
        </w:tc>
      </w:tr>
      <w:tr w:rsidR="00822CA3" w:rsidRPr="00822CA3" w:rsidTr="00822CA3">
        <w:trPr>
          <w:trHeight w:val="274"/>
        </w:trPr>
        <w:tc>
          <w:tcPr>
            <w:tcW w:w="284" w:type="dxa"/>
            <w:vMerge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822CA3" w:rsidRPr="00822CA3" w:rsidTr="00822CA3">
        <w:trPr>
          <w:trHeight w:val="844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 "Обеспечения пожарной безопасности на территории сел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ского поселения "Поселок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Вани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ского муниципального района Хабаровского края на 2018-2024 годы"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217,10000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217,10000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217,10000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217,10000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44,00000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984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 "Производстве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контроля качества питьевой воды из источников нецентрализованного водосна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жения сельского поселения "Поселок 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Ванинского муниципального района Хабаровского края на 2019-2024 годы".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559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"Благоустройство территории сельского поселения "Поселок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 на 2018-2024 годы"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8,40000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8,40000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836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"Комплексное развитие транспортной инфраструктуры сельского поселения "Поселок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В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нинского муниципального района Хабаро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ского края на </w:t>
            </w:r>
            <w:proofErr w:type="spellStart"/>
            <w:proofErr w:type="gram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spellEnd"/>
            <w:proofErr w:type="gram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2018-2027 годы"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779,47911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793,78023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828,78211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779,47911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793,78023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828,78211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834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 "Развитие культ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ры и библиотеки в сельском поселении "П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селок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Ванинского муниципального района Хабаровского края на 2018-2024 годы"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30,00000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846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"Предупреждение коррупции в сельском поселении "Поселок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Ванинского муниципального района Хабаровского края на 2018-2024 годы"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1,00000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702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 "Развитие физич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ской культуры и спорта в сельском поселении "Поселок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Ванинского муниципал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района Хабаровского края на 2019-2024 годы"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742"/>
        </w:trPr>
        <w:tc>
          <w:tcPr>
            <w:tcW w:w="284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 "Развитие мун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ципальной службы в сельском поселении "Поселок </w:t>
            </w:r>
            <w:proofErr w:type="spellStart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Тумнин</w:t>
            </w:r>
            <w:proofErr w:type="spellEnd"/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Ванинского муниципал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района Хабаровского края на 2020-2024 годы"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100,00%</w:t>
            </w:r>
          </w:p>
        </w:tc>
      </w:tr>
      <w:tr w:rsidR="00822CA3" w:rsidRPr="00822CA3" w:rsidTr="00822CA3">
        <w:trPr>
          <w:trHeight w:val="300"/>
        </w:trPr>
        <w:tc>
          <w:tcPr>
            <w:tcW w:w="3122" w:type="dxa"/>
            <w:gridSpan w:val="2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1 055,97911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1 070,28023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932,18211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1 055,97911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1 070,28023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932,18211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22CA3" w:rsidRPr="00822CA3" w:rsidRDefault="00822CA3" w:rsidP="008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2C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100,00%</w:t>
            </w:r>
          </w:p>
        </w:tc>
      </w:tr>
    </w:tbl>
    <w:p w:rsidR="00822CA3" w:rsidRPr="00822CA3" w:rsidRDefault="00822CA3" w:rsidP="00822CA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highlight w:val="yellow"/>
          <w:lang w:eastAsia="ru-RU"/>
        </w:rPr>
      </w:pPr>
    </w:p>
    <w:p w:rsidR="005B001B" w:rsidRPr="00822CA3" w:rsidRDefault="005B001B" w:rsidP="00822CA3">
      <w:pPr>
        <w:spacing w:after="0"/>
        <w:ind w:firstLine="6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CA3">
        <w:rPr>
          <w:rFonts w:ascii="Times New Roman" w:eastAsia="Calibri" w:hAnsi="Times New Roman" w:cs="Times New Roman"/>
          <w:sz w:val="26"/>
          <w:szCs w:val="26"/>
        </w:rPr>
        <w:t>Финансовое обеспечение муниципальных программ в 202</w:t>
      </w:r>
      <w:r w:rsidR="00822CA3" w:rsidRPr="00822CA3">
        <w:rPr>
          <w:rFonts w:ascii="Times New Roman" w:eastAsia="Calibri" w:hAnsi="Times New Roman" w:cs="Times New Roman"/>
          <w:sz w:val="26"/>
          <w:szCs w:val="26"/>
        </w:rPr>
        <w:t>2</w:t>
      </w:r>
      <w:r w:rsidRPr="00822CA3">
        <w:rPr>
          <w:rFonts w:ascii="Times New Roman" w:eastAsia="Calibri" w:hAnsi="Times New Roman" w:cs="Times New Roman"/>
          <w:sz w:val="26"/>
          <w:szCs w:val="26"/>
        </w:rPr>
        <w:t>-202</w:t>
      </w:r>
      <w:r w:rsidR="00822CA3" w:rsidRPr="00822CA3">
        <w:rPr>
          <w:rFonts w:ascii="Times New Roman" w:eastAsia="Calibri" w:hAnsi="Times New Roman" w:cs="Times New Roman"/>
          <w:sz w:val="26"/>
          <w:szCs w:val="26"/>
        </w:rPr>
        <w:t>4</w:t>
      </w:r>
      <w:r w:rsidRPr="00822CA3">
        <w:rPr>
          <w:rFonts w:ascii="Times New Roman" w:eastAsia="Calibri" w:hAnsi="Times New Roman" w:cs="Times New Roman"/>
          <w:sz w:val="26"/>
          <w:szCs w:val="26"/>
        </w:rPr>
        <w:t xml:space="preserve"> годах составит 100,00%.</w:t>
      </w:r>
    </w:p>
    <w:p w:rsidR="005B001B" w:rsidRPr="00822CA3" w:rsidRDefault="005B001B" w:rsidP="00822CA3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программных расходов в общем объеме расходов бюджета в 202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 – 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18,05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202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18,94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202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17,09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5B001B" w:rsidRPr="00822CA3" w:rsidRDefault="005B001B" w:rsidP="00822CA3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предусмотрено фина</w:t>
      </w:r>
      <w:r w:rsidR="00EA3CC6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нсовое обеспечение на 202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EA3CC6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202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3CC6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EA3CC6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</w:t>
      </w:r>
      <w:r w:rsidR="00EA3CC6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программ:</w:t>
      </w:r>
    </w:p>
    <w:p w:rsidR="005B001B" w:rsidRPr="00822CA3" w:rsidRDefault="00EA3CC6" w:rsidP="00822CA3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«Профилактика нарушений обязательных требований законодательства, в сф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 муниципального контроля, осуществляемого администрацией сельского поселения «Поселок </w:t>
      </w:r>
      <w:proofErr w:type="spellStart"/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Ванинского муниципального района Хабаровского края на 20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22 и плановый период 2023-2024 годов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A3CC6" w:rsidRPr="00822CA3" w:rsidRDefault="00EA3CC6" w:rsidP="00822CA3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«Развитие и поддержка малого и среднего предпринимательства в сельском поселении «Поселок </w:t>
      </w:r>
      <w:proofErr w:type="spellStart"/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Ванинского муниципального района Хабаровского края на 2017-202</w:t>
      </w:r>
      <w:r w:rsidR="00822CA3"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 </w:t>
      </w:r>
    </w:p>
    <w:p w:rsidR="005A3BEE" w:rsidRPr="00220A6B" w:rsidRDefault="005A3BEE" w:rsidP="005B001B">
      <w:pPr>
        <w:widowControl w:val="0"/>
        <w:spacing w:after="0"/>
        <w:ind w:firstLine="624"/>
        <w:contextualSpacing/>
        <w:jc w:val="both"/>
        <w:rPr>
          <w:bCs/>
          <w:sz w:val="26"/>
          <w:szCs w:val="26"/>
          <w:highlight w:val="yellow"/>
        </w:rPr>
      </w:pPr>
    </w:p>
    <w:p w:rsidR="002E3986" w:rsidRPr="00162B7E" w:rsidRDefault="00A42417" w:rsidP="00465EF6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26"/>
          <w:szCs w:val="26"/>
        </w:rPr>
      </w:pPr>
      <w:r w:rsidRPr="00162B7E">
        <w:rPr>
          <w:bCs/>
          <w:sz w:val="26"/>
          <w:szCs w:val="26"/>
        </w:rPr>
        <w:t>Выводы.</w:t>
      </w:r>
    </w:p>
    <w:p w:rsidR="004C3928" w:rsidRPr="00220A6B" w:rsidRDefault="004C3928" w:rsidP="00465EF6">
      <w:pPr>
        <w:pStyle w:val="a3"/>
        <w:widowControl w:val="0"/>
        <w:spacing w:line="276" w:lineRule="auto"/>
        <w:ind w:firstLine="624"/>
        <w:contextualSpacing/>
        <w:jc w:val="both"/>
        <w:rPr>
          <w:bCs/>
          <w:sz w:val="6"/>
          <w:szCs w:val="6"/>
          <w:highlight w:val="yellow"/>
        </w:rPr>
      </w:pPr>
    </w:p>
    <w:p w:rsidR="00CE18D0" w:rsidRPr="004944CF" w:rsidRDefault="00253D0E" w:rsidP="00465EF6">
      <w:pPr>
        <w:widowControl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4C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07426" w:rsidRPr="004944CF">
        <w:rPr>
          <w:rFonts w:ascii="Times New Roman" w:hAnsi="Times New Roman" w:cs="Times New Roman"/>
          <w:sz w:val="26"/>
          <w:szCs w:val="26"/>
        </w:rPr>
        <w:t xml:space="preserve"> </w:t>
      </w:r>
      <w:r w:rsidR="00CE18D0" w:rsidRPr="004944CF">
        <w:rPr>
          <w:rFonts w:ascii="Times New Roman" w:hAnsi="Times New Roman" w:cs="Times New Roman"/>
          <w:sz w:val="26"/>
          <w:szCs w:val="26"/>
        </w:rPr>
        <w:t>Показатели прогноза социально-экономического не являются источником экономической информации для разработки бюджета поселения на 20</w:t>
      </w:r>
      <w:r w:rsidR="00D66434" w:rsidRPr="004944CF">
        <w:rPr>
          <w:rFonts w:ascii="Times New Roman" w:hAnsi="Times New Roman" w:cs="Times New Roman"/>
          <w:sz w:val="26"/>
          <w:szCs w:val="26"/>
        </w:rPr>
        <w:t>2</w:t>
      </w:r>
      <w:r w:rsidR="004944CF" w:rsidRPr="004944CF">
        <w:rPr>
          <w:rFonts w:ascii="Times New Roman" w:hAnsi="Times New Roman" w:cs="Times New Roman"/>
          <w:sz w:val="26"/>
          <w:szCs w:val="26"/>
        </w:rPr>
        <w:t xml:space="preserve">2 </w:t>
      </w:r>
      <w:r w:rsidR="00CE18D0" w:rsidRPr="004944CF">
        <w:rPr>
          <w:rFonts w:ascii="Times New Roman" w:hAnsi="Times New Roman" w:cs="Times New Roman"/>
          <w:sz w:val="26"/>
          <w:szCs w:val="26"/>
        </w:rPr>
        <w:t>год и план</w:t>
      </w:r>
      <w:r w:rsidR="00CE18D0" w:rsidRPr="004944CF">
        <w:rPr>
          <w:rFonts w:ascii="Times New Roman" w:hAnsi="Times New Roman" w:cs="Times New Roman"/>
          <w:sz w:val="26"/>
          <w:szCs w:val="26"/>
        </w:rPr>
        <w:t>о</w:t>
      </w:r>
      <w:r w:rsidR="00CE18D0" w:rsidRPr="004944CF">
        <w:rPr>
          <w:rFonts w:ascii="Times New Roman" w:hAnsi="Times New Roman" w:cs="Times New Roman"/>
          <w:sz w:val="26"/>
          <w:szCs w:val="26"/>
        </w:rPr>
        <w:t>вый период 20</w:t>
      </w:r>
      <w:r w:rsidR="00E06EDB" w:rsidRPr="004944CF">
        <w:rPr>
          <w:rFonts w:ascii="Times New Roman" w:hAnsi="Times New Roman" w:cs="Times New Roman"/>
          <w:sz w:val="26"/>
          <w:szCs w:val="26"/>
        </w:rPr>
        <w:t>2</w:t>
      </w:r>
      <w:r w:rsidR="004944CF" w:rsidRPr="004944CF">
        <w:rPr>
          <w:rFonts w:ascii="Times New Roman" w:hAnsi="Times New Roman" w:cs="Times New Roman"/>
          <w:sz w:val="26"/>
          <w:szCs w:val="26"/>
        </w:rPr>
        <w:t>3</w:t>
      </w:r>
      <w:r w:rsidR="00E06EDB" w:rsidRPr="004944CF">
        <w:rPr>
          <w:rFonts w:ascii="Times New Roman" w:hAnsi="Times New Roman" w:cs="Times New Roman"/>
          <w:sz w:val="26"/>
          <w:szCs w:val="26"/>
        </w:rPr>
        <w:t>-</w:t>
      </w:r>
      <w:r w:rsidR="00CE18D0" w:rsidRPr="004944CF">
        <w:rPr>
          <w:rFonts w:ascii="Times New Roman" w:hAnsi="Times New Roman" w:cs="Times New Roman"/>
          <w:sz w:val="26"/>
          <w:szCs w:val="26"/>
        </w:rPr>
        <w:t>20</w:t>
      </w:r>
      <w:r w:rsidR="00E06EDB" w:rsidRPr="004944CF">
        <w:rPr>
          <w:rFonts w:ascii="Times New Roman" w:hAnsi="Times New Roman" w:cs="Times New Roman"/>
          <w:sz w:val="26"/>
          <w:szCs w:val="26"/>
        </w:rPr>
        <w:t>2</w:t>
      </w:r>
      <w:r w:rsidR="004944CF" w:rsidRPr="004944CF">
        <w:rPr>
          <w:rFonts w:ascii="Times New Roman" w:hAnsi="Times New Roman" w:cs="Times New Roman"/>
          <w:sz w:val="26"/>
          <w:szCs w:val="26"/>
        </w:rPr>
        <w:t>4</w:t>
      </w:r>
      <w:r w:rsidR="00864068" w:rsidRPr="004944CF">
        <w:rPr>
          <w:rFonts w:ascii="Times New Roman" w:hAnsi="Times New Roman" w:cs="Times New Roman"/>
          <w:sz w:val="26"/>
          <w:szCs w:val="26"/>
        </w:rPr>
        <w:t xml:space="preserve"> </w:t>
      </w:r>
      <w:r w:rsidR="00E06EDB" w:rsidRPr="004944CF">
        <w:rPr>
          <w:rFonts w:ascii="Times New Roman" w:hAnsi="Times New Roman" w:cs="Times New Roman"/>
          <w:sz w:val="26"/>
          <w:szCs w:val="26"/>
        </w:rPr>
        <w:t>годов</w:t>
      </w:r>
      <w:r w:rsidR="00CE18D0" w:rsidRPr="004944CF">
        <w:rPr>
          <w:rFonts w:ascii="Times New Roman" w:hAnsi="Times New Roman" w:cs="Times New Roman"/>
          <w:sz w:val="26"/>
          <w:szCs w:val="26"/>
        </w:rPr>
        <w:t>.</w:t>
      </w:r>
    </w:p>
    <w:p w:rsidR="00520EF8" w:rsidRPr="001E5936" w:rsidRDefault="00520EF8" w:rsidP="00520EF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936">
        <w:rPr>
          <w:rFonts w:ascii="Times New Roman" w:hAnsi="Times New Roman" w:cs="Times New Roman"/>
          <w:sz w:val="26"/>
          <w:szCs w:val="26"/>
        </w:rPr>
        <w:t>2. Формирование бюджета осуществлялось в соответствии с основными напра</w:t>
      </w:r>
      <w:r w:rsidRPr="001E5936">
        <w:rPr>
          <w:rFonts w:ascii="Times New Roman" w:hAnsi="Times New Roman" w:cs="Times New Roman"/>
          <w:sz w:val="26"/>
          <w:szCs w:val="26"/>
        </w:rPr>
        <w:t>в</w:t>
      </w:r>
      <w:r w:rsidRPr="001E5936">
        <w:rPr>
          <w:rFonts w:ascii="Times New Roman" w:hAnsi="Times New Roman" w:cs="Times New Roman"/>
          <w:sz w:val="26"/>
          <w:szCs w:val="26"/>
        </w:rPr>
        <w:t>лениями бюджетной и налоговой политики поселения.</w:t>
      </w:r>
    </w:p>
    <w:p w:rsidR="000D6B83" w:rsidRDefault="00520EF8" w:rsidP="000D6B83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640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8640AD" w:rsidRPr="008640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В нарушение </w:t>
      </w:r>
      <w:r w:rsidR="000D6B83" w:rsidRPr="008640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статьи 86 Бюджетного кодекса РФ при планировании объема бюджетных ассигнований на исполнение расходного обязательства отсутствуют пр</w:t>
      </w:r>
      <w:r w:rsidR="000D6B83" w:rsidRPr="008640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="000D6B83" w:rsidRPr="008640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вовые основания возникновения расходных обязательств.</w:t>
      </w:r>
    </w:p>
    <w:p w:rsidR="00FD4CC6" w:rsidRPr="000F5886" w:rsidRDefault="000F5886" w:rsidP="00FD4CC6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5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4. Реестр расходных обязательств </w:t>
      </w:r>
      <w:r w:rsidR="00EE5D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составлен не в соответствии с </w:t>
      </w:r>
      <w:r w:rsidR="00FD4CC6" w:rsidRPr="000F5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Порядк</w:t>
      </w:r>
      <w:r w:rsidR="00EE5D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ом </w:t>
      </w:r>
      <w:r w:rsidR="00FD4CC6" w:rsidRPr="000F5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вед</w:t>
      </w:r>
      <w:r w:rsidR="00FD4CC6" w:rsidRPr="000F5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FD4CC6" w:rsidRPr="000F5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ния реестра расходных обязательств сельского поселения «Поселок </w:t>
      </w:r>
      <w:proofErr w:type="spellStart"/>
      <w:r w:rsidR="00FD4CC6" w:rsidRPr="000F5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Тум</w:t>
      </w:r>
      <w:r w:rsidR="00EE5D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нин</w:t>
      </w:r>
      <w:proofErr w:type="spellEnd"/>
      <w:r w:rsidR="00EE5D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FD4CC6" w:rsidRPr="000F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D4CC6" w:rsidRPr="008640AD" w:rsidRDefault="00FD4CC6" w:rsidP="000D6B83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D251B" w:rsidRPr="00220A6B" w:rsidRDefault="00ED251B" w:rsidP="008435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highlight w:val="yellow"/>
          <w:lang w:eastAsia="ru-RU"/>
        </w:rPr>
      </w:pPr>
      <w:bookmarkStart w:id="0" w:name="_GoBack"/>
      <w:bookmarkEnd w:id="0"/>
    </w:p>
    <w:p w:rsidR="00102C88" w:rsidRPr="00220A6B" w:rsidRDefault="00102C88" w:rsidP="00E06EDB">
      <w:pPr>
        <w:spacing w:after="0"/>
        <w:ind w:firstLine="624"/>
        <w:contextualSpacing/>
        <w:rPr>
          <w:rFonts w:ascii="Times New Roman" w:eastAsia="Times New Roman" w:hAnsi="Times New Roman" w:cs="Times New Roman"/>
          <w:b/>
          <w:sz w:val="6"/>
          <w:szCs w:val="6"/>
          <w:highlight w:val="yellow"/>
          <w:lang w:eastAsia="ru-RU"/>
        </w:rPr>
      </w:pPr>
    </w:p>
    <w:p w:rsidR="00102C88" w:rsidRPr="004944CF" w:rsidRDefault="00102C88" w:rsidP="00102C8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44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Предложения.</w:t>
      </w:r>
    </w:p>
    <w:p w:rsidR="00102C88" w:rsidRPr="004944CF" w:rsidRDefault="00102C88" w:rsidP="00102C8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102C88" w:rsidRPr="004944CF" w:rsidRDefault="00102C88" w:rsidP="00102C8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944C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 </w:t>
      </w:r>
      <w:r w:rsidRPr="004944CF">
        <w:rPr>
          <w:rFonts w:ascii="Times New Roman" w:eastAsia="Calibri" w:hAnsi="Times New Roman" w:cs="Times New Roman"/>
          <w:sz w:val="26"/>
          <w:szCs w:val="26"/>
        </w:rPr>
        <w:t>При составлении проекта бюджета соблюдать требования Бюджетного коде</w:t>
      </w:r>
      <w:r w:rsidRPr="004944CF">
        <w:rPr>
          <w:rFonts w:ascii="Times New Roman" w:eastAsia="Calibri" w:hAnsi="Times New Roman" w:cs="Times New Roman"/>
          <w:sz w:val="26"/>
          <w:szCs w:val="26"/>
        </w:rPr>
        <w:t>к</w:t>
      </w:r>
      <w:r w:rsidRPr="004944CF">
        <w:rPr>
          <w:rFonts w:ascii="Times New Roman" w:eastAsia="Calibri" w:hAnsi="Times New Roman" w:cs="Times New Roman"/>
          <w:sz w:val="26"/>
          <w:szCs w:val="26"/>
        </w:rPr>
        <w:t>са РФ и иных нормативных правовых документов.</w:t>
      </w:r>
    </w:p>
    <w:p w:rsidR="006B3503" w:rsidRPr="00C56541" w:rsidRDefault="00102C88" w:rsidP="00C56541">
      <w:pPr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4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 </w:t>
      </w:r>
      <w:r w:rsidRPr="00C56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Контрольно-счетная палата, проведя экспертизу </w:t>
      </w:r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бюджета  сельского поселения «Поселок </w:t>
      </w:r>
      <w:proofErr w:type="spellStart"/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Тумнин</w:t>
      </w:r>
      <w:proofErr w:type="spellEnd"/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Ванинского муниципального района  на 202</w:t>
      </w:r>
      <w:r w:rsidR="00C56541"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</w:t>
      </w:r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период 202</w:t>
      </w:r>
      <w:r w:rsidR="00C56541"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C56541"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Pr="00C5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устранения замечаний </w:t>
      </w:r>
      <w:r w:rsidRP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 вынести проект</w:t>
      </w:r>
      <w:r w:rsidR="00C56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публичные слушания.</w:t>
      </w:r>
    </w:p>
    <w:p w:rsidR="00294373" w:rsidRDefault="00294373" w:rsidP="008150D1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23362A" w:rsidRPr="00220A6B" w:rsidRDefault="0023362A" w:rsidP="008150D1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520AE2" w:rsidRPr="00822CA3" w:rsidRDefault="00822CA3" w:rsidP="00520AE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CA3">
        <w:rPr>
          <w:rFonts w:ascii="Times New Roman" w:hAnsi="Times New Roman" w:cs="Times New Roman"/>
          <w:sz w:val="26"/>
          <w:szCs w:val="26"/>
        </w:rPr>
        <w:t>Аудитор</w:t>
      </w:r>
      <w:r w:rsidR="00520AE2" w:rsidRPr="00822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AE2" w:rsidRPr="002F39CF" w:rsidRDefault="00520AE2" w:rsidP="00520A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CA3">
        <w:rPr>
          <w:rFonts w:ascii="Times New Roman" w:hAnsi="Times New Roman" w:cs="Times New Roman"/>
          <w:sz w:val="26"/>
          <w:szCs w:val="26"/>
        </w:rPr>
        <w:t>контрольно-счетной палаты                                                                               Е.А. Кучер</w:t>
      </w:r>
    </w:p>
    <w:p w:rsidR="00B541C9" w:rsidRPr="00FB70DE" w:rsidRDefault="00B541C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41C9" w:rsidRPr="00FB70DE" w:rsidSect="008A4F00">
      <w:headerReference w:type="default" r:id="rId9"/>
      <w:pgSz w:w="11906" w:h="16838"/>
      <w:pgMar w:top="819" w:right="566" w:bottom="5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2" w:rsidRDefault="00557CF2" w:rsidP="00B83C68">
      <w:pPr>
        <w:spacing w:after="0" w:line="240" w:lineRule="auto"/>
      </w:pPr>
      <w:r>
        <w:separator/>
      </w:r>
    </w:p>
  </w:endnote>
  <w:endnote w:type="continuationSeparator" w:id="0">
    <w:p w:rsidR="00557CF2" w:rsidRDefault="00557CF2" w:rsidP="00B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2" w:rsidRDefault="00557CF2" w:rsidP="00B83C68">
      <w:pPr>
        <w:spacing w:after="0" w:line="240" w:lineRule="auto"/>
      </w:pPr>
      <w:r>
        <w:separator/>
      </w:r>
    </w:p>
  </w:footnote>
  <w:footnote w:type="continuationSeparator" w:id="0">
    <w:p w:rsidR="00557CF2" w:rsidRDefault="00557CF2" w:rsidP="00B8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238463"/>
      <w:docPartObj>
        <w:docPartGallery w:val="Page Numbers (Top of Page)"/>
        <w:docPartUnique/>
      </w:docPartObj>
    </w:sdtPr>
    <w:sdtContent>
      <w:p w:rsidR="008435E7" w:rsidRDefault="00843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8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57F"/>
    <w:multiLevelType w:val="hybridMultilevel"/>
    <w:tmpl w:val="90884F6A"/>
    <w:lvl w:ilvl="0" w:tplc="CD12E41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514B76"/>
    <w:multiLevelType w:val="hybridMultilevel"/>
    <w:tmpl w:val="D6F05D2E"/>
    <w:lvl w:ilvl="0" w:tplc="1BE0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6223E"/>
    <w:multiLevelType w:val="hybridMultilevel"/>
    <w:tmpl w:val="AA5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26D5"/>
    <w:multiLevelType w:val="hybridMultilevel"/>
    <w:tmpl w:val="7EAABD90"/>
    <w:lvl w:ilvl="0" w:tplc="55AE78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A9081F"/>
    <w:multiLevelType w:val="hybridMultilevel"/>
    <w:tmpl w:val="1EA0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2FEA"/>
    <w:multiLevelType w:val="hybridMultilevel"/>
    <w:tmpl w:val="1EECA1E0"/>
    <w:lvl w:ilvl="0" w:tplc="88F4A2C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CB4098"/>
    <w:multiLevelType w:val="hybridMultilevel"/>
    <w:tmpl w:val="61E88DFA"/>
    <w:lvl w:ilvl="0" w:tplc="51F8E9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F57EA"/>
    <w:multiLevelType w:val="hybridMultilevel"/>
    <w:tmpl w:val="3968D4AE"/>
    <w:lvl w:ilvl="0" w:tplc="070E17A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4B105E5"/>
    <w:multiLevelType w:val="hybridMultilevel"/>
    <w:tmpl w:val="4596F178"/>
    <w:lvl w:ilvl="0" w:tplc="AF2004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D167A"/>
    <w:multiLevelType w:val="hybridMultilevel"/>
    <w:tmpl w:val="0004F7CA"/>
    <w:lvl w:ilvl="0" w:tplc="A9CA38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5912"/>
    <w:multiLevelType w:val="hybridMultilevel"/>
    <w:tmpl w:val="988A635A"/>
    <w:lvl w:ilvl="0" w:tplc="B386C1A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7F"/>
    <w:rsid w:val="0000027D"/>
    <w:rsid w:val="00001EFC"/>
    <w:rsid w:val="00004290"/>
    <w:rsid w:val="00004607"/>
    <w:rsid w:val="00005768"/>
    <w:rsid w:val="00005B98"/>
    <w:rsid w:val="00007069"/>
    <w:rsid w:val="00007903"/>
    <w:rsid w:val="000100E2"/>
    <w:rsid w:val="000101BF"/>
    <w:rsid w:val="000108DA"/>
    <w:rsid w:val="0001124C"/>
    <w:rsid w:val="0001477F"/>
    <w:rsid w:val="00015B0F"/>
    <w:rsid w:val="00021A2C"/>
    <w:rsid w:val="0002263A"/>
    <w:rsid w:val="0002337B"/>
    <w:rsid w:val="000245FF"/>
    <w:rsid w:val="00025C0E"/>
    <w:rsid w:val="0002618C"/>
    <w:rsid w:val="00026439"/>
    <w:rsid w:val="000307B5"/>
    <w:rsid w:val="000307CF"/>
    <w:rsid w:val="00030E75"/>
    <w:rsid w:val="00030EE6"/>
    <w:rsid w:val="0003436A"/>
    <w:rsid w:val="00040B35"/>
    <w:rsid w:val="00041544"/>
    <w:rsid w:val="000415ED"/>
    <w:rsid w:val="000416FB"/>
    <w:rsid w:val="000425B0"/>
    <w:rsid w:val="000434C0"/>
    <w:rsid w:val="00043FDC"/>
    <w:rsid w:val="0004433C"/>
    <w:rsid w:val="00045468"/>
    <w:rsid w:val="00047D61"/>
    <w:rsid w:val="00050675"/>
    <w:rsid w:val="000506E2"/>
    <w:rsid w:val="000532EB"/>
    <w:rsid w:val="00053ED2"/>
    <w:rsid w:val="000542B1"/>
    <w:rsid w:val="000548F3"/>
    <w:rsid w:val="0005544D"/>
    <w:rsid w:val="00056F56"/>
    <w:rsid w:val="000573E6"/>
    <w:rsid w:val="0006129A"/>
    <w:rsid w:val="00061BBC"/>
    <w:rsid w:val="000625FF"/>
    <w:rsid w:val="000664FD"/>
    <w:rsid w:val="00066DDA"/>
    <w:rsid w:val="00067888"/>
    <w:rsid w:val="000703E2"/>
    <w:rsid w:val="00070ED6"/>
    <w:rsid w:val="00075479"/>
    <w:rsid w:val="000757FE"/>
    <w:rsid w:val="00075CEA"/>
    <w:rsid w:val="00077F3A"/>
    <w:rsid w:val="000802A9"/>
    <w:rsid w:val="00083D7B"/>
    <w:rsid w:val="0008411C"/>
    <w:rsid w:val="000854F6"/>
    <w:rsid w:val="000908D5"/>
    <w:rsid w:val="000919E0"/>
    <w:rsid w:val="000937E1"/>
    <w:rsid w:val="00094F7B"/>
    <w:rsid w:val="00095E6D"/>
    <w:rsid w:val="000964E9"/>
    <w:rsid w:val="00097324"/>
    <w:rsid w:val="000A029F"/>
    <w:rsid w:val="000A3A86"/>
    <w:rsid w:val="000A4763"/>
    <w:rsid w:val="000A4A30"/>
    <w:rsid w:val="000A6973"/>
    <w:rsid w:val="000B0D7D"/>
    <w:rsid w:val="000B1230"/>
    <w:rsid w:val="000B1327"/>
    <w:rsid w:val="000B20E1"/>
    <w:rsid w:val="000B2CB8"/>
    <w:rsid w:val="000B32E0"/>
    <w:rsid w:val="000B35A0"/>
    <w:rsid w:val="000B43EF"/>
    <w:rsid w:val="000B4AF3"/>
    <w:rsid w:val="000C22A9"/>
    <w:rsid w:val="000C2D8E"/>
    <w:rsid w:val="000C3582"/>
    <w:rsid w:val="000C74C0"/>
    <w:rsid w:val="000D05B7"/>
    <w:rsid w:val="000D21F8"/>
    <w:rsid w:val="000D418B"/>
    <w:rsid w:val="000D52A3"/>
    <w:rsid w:val="000D5663"/>
    <w:rsid w:val="000D5F62"/>
    <w:rsid w:val="000D6B83"/>
    <w:rsid w:val="000E1F8F"/>
    <w:rsid w:val="000E4E3F"/>
    <w:rsid w:val="000E64DA"/>
    <w:rsid w:val="000E65B7"/>
    <w:rsid w:val="000E7196"/>
    <w:rsid w:val="000E7B6E"/>
    <w:rsid w:val="000E7E84"/>
    <w:rsid w:val="000F54B6"/>
    <w:rsid w:val="000F5886"/>
    <w:rsid w:val="00100952"/>
    <w:rsid w:val="00100FC8"/>
    <w:rsid w:val="001011A5"/>
    <w:rsid w:val="00102BFF"/>
    <w:rsid w:val="00102C88"/>
    <w:rsid w:val="0010329B"/>
    <w:rsid w:val="00103AC1"/>
    <w:rsid w:val="00104A7E"/>
    <w:rsid w:val="00104CD0"/>
    <w:rsid w:val="00105472"/>
    <w:rsid w:val="001076F6"/>
    <w:rsid w:val="0011032A"/>
    <w:rsid w:val="00112888"/>
    <w:rsid w:val="001128EE"/>
    <w:rsid w:val="00112E3F"/>
    <w:rsid w:val="00113232"/>
    <w:rsid w:val="00114A36"/>
    <w:rsid w:val="001159DC"/>
    <w:rsid w:val="00115CC9"/>
    <w:rsid w:val="00116C55"/>
    <w:rsid w:val="001234DC"/>
    <w:rsid w:val="00124ED9"/>
    <w:rsid w:val="00125EED"/>
    <w:rsid w:val="00125FE5"/>
    <w:rsid w:val="00126509"/>
    <w:rsid w:val="001273C8"/>
    <w:rsid w:val="00131F4C"/>
    <w:rsid w:val="00132ECB"/>
    <w:rsid w:val="00133FBC"/>
    <w:rsid w:val="00134067"/>
    <w:rsid w:val="001346BE"/>
    <w:rsid w:val="00136264"/>
    <w:rsid w:val="00136477"/>
    <w:rsid w:val="00136C7A"/>
    <w:rsid w:val="00137BDC"/>
    <w:rsid w:val="001401D8"/>
    <w:rsid w:val="00140743"/>
    <w:rsid w:val="0014096D"/>
    <w:rsid w:val="00141C2A"/>
    <w:rsid w:val="0014222C"/>
    <w:rsid w:val="00144298"/>
    <w:rsid w:val="0014630A"/>
    <w:rsid w:val="001515DC"/>
    <w:rsid w:val="00154698"/>
    <w:rsid w:val="001546CB"/>
    <w:rsid w:val="00155DE9"/>
    <w:rsid w:val="00156A75"/>
    <w:rsid w:val="00160CE7"/>
    <w:rsid w:val="00162493"/>
    <w:rsid w:val="00162B7E"/>
    <w:rsid w:val="00165C81"/>
    <w:rsid w:val="0016671B"/>
    <w:rsid w:val="00172D44"/>
    <w:rsid w:val="00172F0A"/>
    <w:rsid w:val="001746B3"/>
    <w:rsid w:val="00174CB2"/>
    <w:rsid w:val="00175E8D"/>
    <w:rsid w:val="0017609A"/>
    <w:rsid w:val="001778DE"/>
    <w:rsid w:val="001818F5"/>
    <w:rsid w:val="00183AD3"/>
    <w:rsid w:val="00184954"/>
    <w:rsid w:val="00186D20"/>
    <w:rsid w:val="0018733D"/>
    <w:rsid w:val="00187A9B"/>
    <w:rsid w:val="00191CA9"/>
    <w:rsid w:val="00192505"/>
    <w:rsid w:val="00192D8D"/>
    <w:rsid w:val="00193446"/>
    <w:rsid w:val="00194168"/>
    <w:rsid w:val="00195AB5"/>
    <w:rsid w:val="00195C7E"/>
    <w:rsid w:val="00195D47"/>
    <w:rsid w:val="00196659"/>
    <w:rsid w:val="00197BC2"/>
    <w:rsid w:val="00197C4C"/>
    <w:rsid w:val="001A1F0A"/>
    <w:rsid w:val="001A20D5"/>
    <w:rsid w:val="001A2AC7"/>
    <w:rsid w:val="001A5AC6"/>
    <w:rsid w:val="001A6628"/>
    <w:rsid w:val="001B2933"/>
    <w:rsid w:val="001B7A6D"/>
    <w:rsid w:val="001C03BD"/>
    <w:rsid w:val="001C04A4"/>
    <w:rsid w:val="001C1166"/>
    <w:rsid w:val="001C1308"/>
    <w:rsid w:val="001C17A5"/>
    <w:rsid w:val="001C239D"/>
    <w:rsid w:val="001C2DF7"/>
    <w:rsid w:val="001C5A83"/>
    <w:rsid w:val="001D0BD6"/>
    <w:rsid w:val="001D245C"/>
    <w:rsid w:val="001D306C"/>
    <w:rsid w:val="001D35C0"/>
    <w:rsid w:val="001D3DF0"/>
    <w:rsid w:val="001D7CD6"/>
    <w:rsid w:val="001E015A"/>
    <w:rsid w:val="001E5936"/>
    <w:rsid w:val="001E6508"/>
    <w:rsid w:val="001E7EC4"/>
    <w:rsid w:val="001F072B"/>
    <w:rsid w:val="001F3CA2"/>
    <w:rsid w:val="001F3CC9"/>
    <w:rsid w:val="001F4E95"/>
    <w:rsid w:val="001F55ED"/>
    <w:rsid w:val="001F7369"/>
    <w:rsid w:val="001F7A82"/>
    <w:rsid w:val="001F7D9F"/>
    <w:rsid w:val="00200F8F"/>
    <w:rsid w:val="002020E2"/>
    <w:rsid w:val="0020424C"/>
    <w:rsid w:val="00204D89"/>
    <w:rsid w:val="00206451"/>
    <w:rsid w:val="00206631"/>
    <w:rsid w:val="00207F9C"/>
    <w:rsid w:val="00210532"/>
    <w:rsid w:val="00210D6C"/>
    <w:rsid w:val="00213A2A"/>
    <w:rsid w:val="00220A6B"/>
    <w:rsid w:val="00221BB0"/>
    <w:rsid w:val="002222DF"/>
    <w:rsid w:val="00222878"/>
    <w:rsid w:val="002253D0"/>
    <w:rsid w:val="00231B85"/>
    <w:rsid w:val="002321E0"/>
    <w:rsid w:val="00232F5E"/>
    <w:rsid w:val="0023362A"/>
    <w:rsid w:val="00237DD9"/>
    <w:rsid w:val="00242A98"/>
    <w:rsid w:val="002430A4"/>
    <w:rsid w:val="0024475B"/>
    <w:rsid w:val="00245AA0"/>
    <w:rsid w:val="002473C9"/>
    <w:rsid w:val="0025111C"/>
    <w:rsid w:val="002538C5"/>
    <w:rsid w:val="00253D0E"/>
    <w:rsid w:val="0025417F"/>
    <w:rsid w:val="00255EEB"/>
    <w:rsid w:val="002577C9"/>
    <w:rsid w:val="00261579"/>
    <w:rsid w:val="002622DE"/>
    <w:rsid w:val="00264C39"/>
    <w:rsid w:val="00267F75"/>
    <w:rsid w:val="0027285D"/>
    <w:rsid w:val="00273D59"/>
    <w:rsid w:val="002747C5"/>
    <w:rsid w:val="00275138"/>
    <w:rsid w:val="00275D18"/>
    <w:rsid w:val="00276B9C"/>
    <w:rsid w:val="00277E83"/>
    <w:rsid w:val="00280923"/>
    <w:rsid w:val="00290ABC"/>
    <w:rsid w:val="002919E7"/>
    <w:rsid w:val="00294373"/>
    <w:rsid w:val="00296584"/>
    <w:rsid w:val="002A1523"/>
    <w:rsid w:val="002A192C"/>
    <w:rsid w:val="002A237C"/>
    <w:rsid w:val="002A3E0F"/>
    <w:rsid w:val="002A445A"/>
    <w:rsid w:val="002A524B"/>
    <w:rsid w:val="002A763D"/>
    <w:rsid w:val="002B0BF8"/>
    <w:rsid w:val="002B1032"/>
    <w:rsid w:val="002B1ABD"/>
    <w:rsid w:val="002B4EFE"/>
    <w:rsid w:val="002B5567"/>
    <w:rsid w:val="002B5732"/>
    <w:rsid w:val="002B5A6F"/>
    <w:rsid w:val="002B5FF5"/>
    <w:rsid w:val="002C12EE"/>
    <w:rsid w:val="002C302B"/>
    <w:rsid w:val="002C5C80"/>
    <w:rsid w:val="002C68C5"/>
    <w:rsid w:val="002D0CF4"/>
    <w:rsid w:val="002D1441"/>
    <w:rsid w:val="002D1CDF"/>
    <w:rsid w:val="002D48D0"/>
    <w:rsid w:val="002D5686"/>
    <w:rsid w:val="002D5E04"/>
    <w:rsid w:val="002E18A8"/>
    <w:rsid w:val="002E1C55"/>
    <w:rsid w:val="002E1F60"/>
    <w:rsid w:val="002E2538"/>
    <w:rsid w:val="002E3986"/>
    <w:rsid w:val="002E41AE"/>
    <w:rsid w:val="002E77E6"/>
    <w:rsid w:val="002E7A59"/>
    <w:rsid w:val="002E7E13"/>
    <w:rsid w:val="002E7F36"/>
    <w:rsid w:val="002F0454"/>
    <w:rsid w:val="002F1496"/>
    <w:rsid w:val="002F1539"/>
    <w:rsid w:val="002F42FA"/>
    <w:rsid w:val="002F5002"/>
    <w:rsid w:val="002F713F"/>
    <w:rsid w:val="002F78C7"/>
    <w:rsid w:val="00300D12"/>
    <w:rsid w:val="00300DEE"/>
    <w:rsid w:val="00300E1B"/>
    <w:rsid w:val="00301C1F"/>
    <w:rsid w:val="003032F3"/>
    <w:rsid w:val="0030431D"/>
    <w:rsid w:val="00306CD5"/>
    <w:rsid w:val="0030742A"/>
    <w:rsid w:val="00307944"/>
    <w:rsid w:val="00310B51"/>
    <w:rsid w:val="00314C08"/>
    <w:rsid w:val="00324039"/>
    <w:rsid w:val="003242DB"/>
    <w:rsid w:val="00324A8D"/>
    <w:rsid w:val="0032588C"/>
    <w:rsid w:val="00325A22"/>
    <w:rsid w:val="00325F60"/>
    <w:rsid w:val="00331D16"/>
    <w:rsid w:val="00333075"/>
    <w:rsid w:val="00334F5D"/>
    <w:rsid w:val="003352B7"/>
    <w:rsid w:val="00335AD6"/>
    <w:rsid w:val="003360EB"/>
    <w:rsid w:val="003379F2"/>
    <w:rsid w:val="003479A2"/>
    <w:rsid w:val="00347F79"/>
    <w:rsid w:val="0035085C"/>
    <w:rsid w:val="0035666B"/>
    <w:rsid w:val="00356B17"/>
    <w:rsid w:val="00357095"/>
    <w:rsid w:val="00357FB7"/>
    <w:rsid w:val="0036668C"/>
    <w:rsid w:val="00366A59"/>
    <w:rsid w:val="00367B10"/>
    <w:rsid w:val="003704EB"/>
    <w:rsid w:val="0037123F"/>
    <w:rsid w:val="00375B51"/>
    <w:rsid w:val="003766D9"/>
    <w:rsid w:val="00376C60"/>
    <w:rsid w:val="00382E3F"/>
    <w:rsid w:val="00385163"/>
    <w:rsid w:val="0038600E"/>
    <w:rsid w:val="003872A6"/>
    <w:rsid w:val="0039170A"/>
    <w:rsid w:val="00396C0F"/>
    <w:rsid w:val="00397AFC"/>
    <w:rsid w:val="003A0ECD"/>
    <w:rsid w:val="003A55A0"/>
    <w:rsid w:val="003A5E9D"/>
    <w:rsid w:val="003A65B8"/>
    <w:rsid w:val="003B19A5"/>
    <w:rsid w:val="003B23AA"/>
    <w:rsid w:val="003B2461"/>
    <w:rsid w:val="003B4FE8"/>
    <w:rsid w:val="003B513E"/>
    <w:rsid w:val="003B53E8"/>
    <w:rsid w:val="003B617A"/>
    <w:rsid w:val="003C024D"/>
    <w:rsid w:val="003C10CF"/>
    <w:rsid w:val="003C1102"/>
    <w:rsid w:val="003C32FF"/>
    <w:rsid w:val="003C570A"/>
    <w:rsid w:val="003C577A"/>
    <w:rsid w:val="003C76FF"/>
    <w:rsid w:val="003D16D2"/>
    <w:rsid w:val="003D3BE3"/>
    <w:rsid w:val="003D61D8"/>
    <w:rsid w:val="003D6AEA"/>
    <w:rsid w:val="003E2910"/>
    <w:rsid w:val="003E470F"/>
    <w:rsid w:val="003E5A25"/>
    <w:rsid w:val="003E5CBB"/>
    <w:rsid w:val="003F015A"/>
    <w:rsid w:val="003F1228"/>
    <w:rsid w:val="003F313D"/>
    <w:rsid w:val="003F32AE"/>
    <w:rsid w:val="003F4287"/>
    <w:rsid w:val="003F461F"/>
    <w:rsid w:val="003F54A8"/>
    <w:rsid w:val="003F7E33"/>
    <w:rsid w:val="0040193B"/>
    <w:rsid w:val="004045D0"/>
    <w:rsid w:val="004079DB"/>
    <w:rsid w:val="00407FE6"/>
    <w:rsid w:val="0041087B"/>
    <w:rsid w:val="00411A91"/>
    <w:rsid w:val="004141A6"/>
    <w:rsid w:val="00414FB0"/>
    <w:rsid w:val="00415E9B"/>
    <w:rsid w:val="00416999"/>
    <w:rsid w:val="0041778D"/>
    <w:rsid w:val="00420089"/>
    <w:rsid w:val="004200EE"/>
    <w:rsid w:val="004201BC"/>
    <w:rsid w:val="0042161D"/>
    <w:rsid w:val="0042171B"/>
    <w:rsid w:val="00423213"/>
    <w:rsid w:val="00423FA3"/>
    <w:rsid w:val="00425A66"/>
    <w:rsid w:val="0042652F"/>
    <w:rsid w:val="004266A5"/>
    <w:rsid w:val="00427DDA"/>
    <w:rsid w:val="0043006A"/>
    <w:rsid w:val="0043132E"/>
    <w:rsid w:val="00431D2C"/>
    <w:rsid w:val="00434153"/>
    <w:rsid w:val="004343A3"/>
    <w:rsid w:val="00434C6D"/>
    <w:rsid w:val="0043577C"/>
    <w:rsid w:val="00436205"/>
    <w:rsid w:val="00436CD3"/>
    <w:rsid w:val="004370A7"/>
    <w:rsid w:val="004371E7"/>
    <w:rsid w:val="00441FC9"/>
    <w:rsid w:val="004421A2"/>
    <w:rsid w:val="004428C9"/>
    <w:rsid w:val="0044335A"/>
    <w:rsid w:val="00445951"/>
    <w:rsid w:val="00445C8D"/>
    <w:rsid w:val="00445FAA"/>
    <w:rsid w:val="00445FD4"/>
    <w:rsid w:val="004462E1"/>
    <w:rsid w:val="004466ED"/>
    <w:rsid w:val="00446EDB"/>
    <w:rsid w:val="004475BE"/>
    <w:rsid w:val="00452539"/>
    <w:rsid w:val="00452C8D"/>
    <w:rsid w:val="00461508"/>
    <w:rsid w:val="00461B31"/>
    <w:rsid w:val="00462852"/>
    <w:rsid w:val="004629EE"/>
    <w:rsid w:val="00463A23"/>
    <w:rsid w:val="0046448F"/>
    <w:rsid w:val="00465A50"/>
    <w:rsid w:val="00465EF6"/>
    <w:rsid w:val="004673A0"/>
    <w:rsid w:val="00467828"/>
    <w:rsid w:val="0047328E"/>
    <w:rsid w:val="00473F29"/>
    <w:rsid w:val="00474054"/>
    <w:rsid w:val="00476742"/>
    <w:rsid w:val="00476AA3"/>
    <w:rsid w:val="004818C1"/>
    <w:rsid w:val="00482194"/>
    <w:rsid w:val="00483CDE"/>
    <w:rsid w:val="00485AB2"/>
    <w:rsid w:val="00490C4A"/>
    <w:rsid w:val="00491D06"/>
    <w:rsid w:val="0049201E"/>
    <w:rsid w:val="0049275D"/>
    <w:rsid w:val="004944CF"/>
    <w:rsid w:val="00494657"/>
    <w:rsid w:val="004960D5"/>
    <w:rsid w:val="004968F6"/>
    <w:rsid w:val="00497CF7"/>
    <w:rsid w:val="004A0B22"/>
    <w:rsid w:val="004A0D43"/>
    <w:rsid w:val="004A1A86"/>
    <w:rsid w:val="004A4D97"/>
    <w:rsid w:val="004A5734"/>
    <w:rsid w:val="004A63F1"/>
    <w:rsid w:val="004B147A"/>
    <w:rsid w:val="004B29AE"/>
    <w:rsid w:val="004B381A"/>
    <w:rsid w:val="004B57B6"/>
    <w:rsid w:val="004B6B99"/>
    <w:rsid w:val="004B767E"/>
    <w:rsid w:val="004C2679"/>
    <w:rsid w:val="004C3928"/>
    <w:rsid w:val="004C6F08"/>
    <w:rsid w:val="004D0D87"/>
    <w:rsid w:val="004D0E46"/>
    <w:rsid w:val="004D2180"/>
    <w:rsid w:val="004D3720"/>
    <w:rsid w:val="004D3D5F"/>
    <w:rsid w:val="004D48C6"/>
    <w:rsid w:val="004D519C"/>
    <w:rsid w:val="004D564D"/>
    <w:rsid w:val="004D6B74"/>
    <w:rsid w:val="004E13B2"/>
    <w:rsid w:val="004E280A"/>
    <w:rsid w:val="004E2FD4"/>
    <w:rsid w:val="004E30E1"/>
    <w:rsid w:val="004E4434"/>
    <w:rsid w:val="004E6C83"/>
    <w:rsid w:val="004E7C7F"/>
    <w:rsid w:val="004F2C2F"/>
    <w:rsid w:val="004F30C3"/>
    <w:rsid w:val="004F3A00"/>
    <w:rsid w:val="004F5354"/>
    <w:rsid w:val="004F7CC2"/>
    <w:rsid w:val="00502C6E"/>
    <w:rsid w:val="00505DD8"/>
    <w:rsid w:val="00506B9C"/>
    <w:rsid w:val="00511989"/>
    <w:rsid w:val="00512159"/>
    <w:rsid w:val="00513BF0"/>
    <w:rsid w:val="005152F2"/>
    <w:rsid w:val="00517D80"/>
    <w:rsid w:val="00520AE2"/>
    <w:rsid w:val="00520D0B"/>
    <w:rsid w:val="00520EF8"/>
    <w:rsid w:val="00523F9D"/>
    <w:rsid w:val="005244D6"/>
    <w:rsid w:val="00524CC9"/>
    <w:rsid w:val="00526A37"/>
    <w:rsid w:val="005317B1"/>
    <w:rsid w:val="00532150"/>
    <w:rsid w:val="005361F8"/>
    <w:rsid w:val="005402E4"/>
    <w:rsid w:val="00540DFB"/>
    <w:rsid w:val="00541115"/>
    <w:rsid w:val="00541406"/>
    <w:rsid w:val="00545137"/>
    <w:rsid w:val="00545732"/>
    <w:rsid w:val="005458C1"/>
    <w:rsid w:val="00545E51"/>
    <w:rsid w:val="00546EBB"/>
    <w:rsid w:val="005505AC"/>
    <w:rsid w:val="0055124E"/>
    <w:rsid w:val="00555CC4"/>
    <w:rsid w:val="00557CF2"/>
    <w:rsid w:val="00560641"/>
    <w:rsid w:val="00560B09"/>
    <w:rsid w:val="00562FAC"/>
    <w:rsid w:val="0056535B"/>
    <w:rsid w:val="00567F6A"/>
    <w:rsid w:val="00571FD3"/>
    <w:rsid w:val="0057238D"/>
    <w:rsid w:val="00573175"/>
    <w:rsid w:val="00575165"/>
    <w:rsid w:val="00581716"/>
    <w:rsid w:val="005821A6"/>
    <w:rsid w:val="005831B8"/>
    <w:rsid w:val="0058486D"/>
    <w:rsid w:val="00584DBD"/>
    <w:rsid w:val="00587D9E"/>
    <w:rsid w:val="0059017F"/>
    <w:rsid w:val="00590BC3"/>
    <w:rsid w:val="00591443"/>
    <w:rsid w:val="00592124"/>
    <w:rsid w:val="0059257D"/>
    <w:rsid w:val="0059316C"/>
    <w:rsid w:val="00593418"/>
    <w:rsid w:val="00593D70"/>
    <w:rsid w:val="00595B04"/>
    <w:rsid w:val="00596262"/>
    <w:rsid w:val="00596316"/>
    <w:rsid w:val="00596A6B"/>
    <w:rsid w:val="005A0A98"/>
    <w:rsid w:val="005A1E47"/>
    <w:rsid w:val="005A1F1F"/>
    <w:rsid w:val="005A3BEE"/>
    <w:rsid w:val="005A4780"/>
    <w:rsid w:val="005A77AD"/>
    <w:rsid w:val="005B001B"/>
    <w:rsid w:val="005B2B12"/>
    <w:rsid w:val="005B3BCF"/>
    <w:rsid w:val="005B3F7B"/>
    <w:rsid w:val="005B7E74"/>
    <w:rsid w:val="005C0459"/>
    <w:rsid w:val="005C2248"/>
    <w:rsid w:val="005C3487"/>
    <w:rsid w:val="005C45A2"/>
    <w:rsid w:val="005C5570"/>
    <w:rsid w:val="005C5CF3"/>
    <w:rsid w:val="005C6517"/>
    <w:rsid w:val="005C6753"/>
    <w:rsid w:val="005D19A2"/>
    <w:rsid w:val="005D32C7"/>
    <w:rsid w:val="005D443E"/>
    <w:rsid w:val="005E074C"/>
    <w:rsid w:val="005E0938"/>
    <w:rsid w:val="005E3847"/>
    <w:rsid w:val="005E4AA4"/>
    <w:rsid w:val="005E4E2E"/>
    <w:rsid w:val="005E5437"/>
    <w:rsid w:val="005E7170"/>
    <w:rsid w:val="005F09D3"/>
    <w:rsid w:val="005F17C6"/>
    <w:rsid w:val="005F1AD9"/>
    <w:rsid w:val="005F36C6"/>
    <w:rsid w:val="005F5460"/>
    <w:rsid w:val="005F569E"/>
    <w:rsid w:val="005F69E6"/>
    <w:rsid w:val="00600592"/>
    <w:rsid w:val="00602D9A"/>
    <w:rsid w:val="00606382"/>
    <w:rsid w:val="00607B33"/>
    <w:rsid w:val="00610A31"/>
    <w:rsid w:val="00616F10"/>
    <w:rsid w:val="00617971"/>
    <w:rsid w:val="00623680"/>
    <w:rsid w:val="00625EC8"/>
    <w:rsid w:val="00625F4D"/>
    <w:rsid w:val="006260C9"/>
    <w:rsid w:val="00626FB0"/>
    <w:rsid w:val="00627D1B"/>
    <w:rsid w:val="006301B2"/>
    <w:rsid w:val="006304BE"/>
    <w:rsid w:val="00631EF3"/>
    <w:rsid w:val="006328AE"/>
    <w:rsid w:val="0063546E"/>
    <w:rsid w:val="006358AB"/>
    <w:rsid w:val="00636125"/>
    <w:rsid w:val="006405B3"/>
    <w:rsid w:val="006411D3"/>
    <w:rsid w:val="00643C22"/>
    <w:rsid w:val="00645118"/>
    <w:rsid w:val="006461B2"/>
    <w:rsid w:val="006468D4"/>
    <w:rsid w:val="00650CF4"/>
    <w:rsid w:val="006512CD"/>
    <w:rsid w:val="00653728"/>
    <w:rsid w:val="006550D8"/>
    <w:rsid w:val="00660CC0"/>
    <w:rsid w:val="0066232D"/>
    <w:rsid w:val="00663B7A"/>
    <w:rsid w:val="006657B7"/>
    <w:rsid w:val="00666113"/>
    <w:rsid w:val="006704BF"/>
    <w:rsid w:val="00670929"/>
    <w:rsid w:val="00672752"/>
    <w:rsid w:val="00673428"/>
    <w:rsid w:val="00675208"/>
    <w:rsid w:val="006761CE"/>
    <w:rsid w:val="00676623"/>
    <w:rsid w:val="00677621"/>
    <w:rsid w:val="00680FE5"/>
    <w:rsid w:val="00681448"/>
    <w:rsid w:val="00683853"/>
    <w:rsid w:val="00684AE6"/>
    <w:rsid w:val="00685845"/>
    <w:rsid w:val="00686E06"/>
    <w:rsid w:val="006920BC"/>
    <w:rsid w:val="00692BDF"/>
    <w:rsid w:val="006930E6"/>
    <w:rsid w:val="00695110"/>
    <w:rsid w:val="006976F5"/>
    <w:rsid w:val="00697DAE"/>
    <w:rsid w:val="006A1356"/>
    <w:rsid w:val="006A4336"/>
    <w:rsid w:val="006A4B74"/>
    <w:rsid w:val="006A5D55"/>
    <w:rsid w:val="006A5EE2"/>
    <w:rsid w:val="006A627A"/>
    <w:rsid w:val="006A631F"/>
    <w:rsid w:val="006A6973"/>
    <w:rsid w:val="006B06B1"/>
    <w:rsid w:val="006B2D80"/>
    <w:rsid w:val="006B3503"/>
    <w:rsid w:val="006B473B"/>
    <w:rsid w:val="006B48C9"/>
    <w:rsid w:val="006B5DF3"/>
    <w:rsid w:val="006B63FF"/>
    <w:rsid w:val="006C0E7D"/>
    <w:rsid w:val="006D297A"/>
    <w:rsid w:val="006D3625"/>
    <w:rsid w:val="006D3922"/>
    <w:rsid w:val="006D4CEE"/>
    <w:rsid w:val="006D532C"/>
    <w:rsid w:val="006E1443"/>
    <w:rsid w:val="006E1B05"/>
    <w:rsid w:val="006E2225"/>
    <w:rsid w:val="006E2571"/>
    <w:rsid w:val="006E580D"/>
    <w:rsid w:val="006E5D2B"/>
    <w:rsid w:val="006E6C68"/>
    <w:rsid w:val="006E7133"/>
    <w:rsid w:val="006F0DAA"/>
    <w:rsid w:val="006F14ED"/>
    <w:rsid w:val="006F1C75"/>
    <w:rsid w:val="006F3751"/>
    <w:rsid w:val="006F4D93"/>
    <w:rsid w:val="006F53B5"/>
    <w:rsid w:val="006F67E7"/>
    <w:rsid w:val="0070171D"/>
    <w:rsid w:val="00702319"/>
    <w:rsid w:val="007028AD"/>
    <w:rsid w:val="007047AC"/>
    <w:rsid w:val="0070614F"/>
    <w:rsid w:val="00707C4A"/>
    <w:rsid w:val="00707CE1"/>
    <w:rsid w:val="0071015C"/>
    <w:rsid w:val="007132FA"/>
    <w:rsid w:val="0071330B"/>
    <w:rsid w:val="00713AD0"/>
    <w:rsid w:val="00713B8D"/>
    <w:rsid w:val="0071535F"/>
    <w:rsid w:val="007153DB"/>
    <w:rsid w:val="00715B24"/>
    <w:rsid w:val="007170C3"/>
    <w:rsid w:val="007170EC"/>
    <w:rsid w:val="00717A13"/>
    <w:rsid w:val="00721FE5"/>
    <w:rsid w:val="00722E0B"/>
    <w:rsid w:val="00725BE9"/>
    <w:rsid w:val="007270E0"/>
    <w:rsid w:val="00734EBD"/>
    <w:rsid w:val="007361C2"/>
    <w:rsid w:val="00737ACB"/>
    <w:rsid w:val="00740419"/>
    <w:rsid w:val="0074144A"/>
    <w:rsid w:val="00741B88"/>
    <w:rsid w:val="00742B20"/>
    <w:rsid w:val="00743AD1"/>
    <w:rsid w:val="00744504"/>
    <w:rsid w:val="0074595A"/>
    <w:rsid w:val="00745C27"/>
    <w:rsid w:val="00751496"/>
    <w:rsid w:val="00753A5F"/>
    <w:rsid w:val="0075588F"/>
    <w:rsid w:val="00755F88"/>
    <w:rsid w:val="0075611B"/>
    <w:rsid w:val="0075760B"/>
    <w:rsid w:val="00760C22"/>
    <w:rsid w:val="0076407F"/>
    <w:rsid w:val="007643FB"/>
    <w:rsid w:val="00764DA7"/>
    <w:rsid w:val="00765201"/>
    <w:rsid w:val="007669AB"/>
    <w:rsid w:val="00767343"/>
    <w:rsid w:val="00770A45"/>
    <w:rsid w:val="007719EC"/>
    <w:rsid w:val="007730D8"/>
    <w:rsid w:val="0077339B"/>
    <w:rsid w:val="00773FAF"/>
    <w:rsid w:val="007751A3"/>
    <w:rsid w:val="0077551A"/>
    <w:rsid w:val="00775548"/>
    <w:rsid w:val="00775D6B"/>
    <w:rsid w:val="0077730A"/>
    <w:rsid w:val="0078227E"/>
    <w:rsid w:val="00786AF5"/>
    <w:rsid w:val="007918BC"/>
    <w:rsid w:val="007921D1"/>
    <w:rsid w:val="0079317C"/>
    <w:rsid w:val="00793362"/>
    <w:rsid w:val="007938BE"/>
    <w:rsid w:val="0079403D"/>
    <w:rsid w:val="00794955"/>
    <w:rsid w:val="007952C5"/>
    <w:rsid w:val="007A0C24"/>
    <w:rsid w:val="007A27B3"/>
    <w:rsid w:val="007A45DC"/>
    <w:rsid w:val="007B0610"/>
    <w:rsid w:val="007B09EC"/>
    <w:rsid w:val="007B16F2"/>
    <w:rsid w:val="007B206A"/>
    <w:rsid w:val="007B33B2"/>
    <w:rsid w:val="007B35CC"/>
    <w:rsid w:val="007B3BB4"/>
    <w:rsid w:val="007B44D4"/>
    <w:rsid w:val="007B60C9"/>
    <w:rsid w:val="007B6652"/>
    <w:rsid w:val="007B6CD9"/>
    <w:rsid w:val="007B6DA1"/>
    <w:rsid w:val="007C0142"/>
    <w:rsid w:val="007C0254"/>
    <w:rsid w:val="007C263F"/>
    <w:rsid w:val="007C2900"/>
    <w:rsid w:val="007C38E5"/>
    <w:rsid w:val="007C3E58"/>
    <w:rsid w:val="007C605B"/>
    <w:rsid w:val="007D1685"/>
    <w:rsid w:val="007D3F89"/>
    <w:rsid w:val="007D5017"/>
    <w:rsid w:val="007D64C0"/>
    <w:rsid w:val="007D7106"/>
    <w:rsid w:val="007E0BE9"/>
    <w:rsid w:val="007E2877"/>
    <w:rsid w:val="007E2A2A"/>
    <w:rsid w:val="007E376B"/>
    <w:rsid w:val="007E4179"/>
    <w:rsid w:val="007E41C0"/>
    <w:rsid w:val="007E7327"/>
    <w:rsid w:val="007F0972"/>
    <w:rsid w:val="007F20C6"/>
    <w:rsid w:val="007F28E0"/>
    <w:rsid w:val="007F441B"/>
    <w:rsid w:val="007F521B"/>
    <w:rsid w:val="007F539B"/>
    <w:rsid w:val="007F5CE0"/>
    <w:rsid w:val="007F6068"/>
    <w:rsid w:val="008021AA"/>
    <w:rsid w:val="00803297"/>
    <w:rsid w:val="008035A3"/>
    <w:rsid w:val="008067F5"/>
    <w:rsid w:val="00810314"/>
    <w:rsid w:val="008106B0"/>
    <w:rsid w:val="00810765"/>
    <w:rsid w:val="00811F76"/>
    <w:rsid w:val="00814370"/>
    <w:rsid w:val="008150D1"/>
    <w:rsid w:val="008152D7"/>
    <w:rsid w:val="008156A9"/>
    <w:rsid w:val="0081651C"/>
    <w:rsid w:val="00820F3F"/>
    <w:rsid w:val="008213DF"/>
    <w:rsid w:val="008223B3"/>
    <w:rsid w:val="008229FA"/>
    <w:rsid w:val="00822CA3"/>
    <w:rsid w:val="0082486D"/>
    <w:rsid w:val="00825D09"/>
    <w:rsid w:val="0083050B"/>
    <w:rsid w:val="00832B17"/>
    <w:rsid w:val="00834EB2"/>
    <w:rsid w:val="0083520B"/>
    <w:rsid w:val="00836F4E"/>
    <w:rsid w:val="008435E7"/>
    <w:rsid w:val="00843609"/>
    <w:rsid w:val="00843B74"/>
    <w:rsid w:val="00844EB1"/>
    <w:rsid w:val="00846753"/>
    <w:rsid w:val="00847B5C"/>
    <w:rsid w:val="00851739"/>
    <w:rsid w:val="00851D74"/>
    <w:rsid w:val="00852630"/>
    <w:rsid w:val="008530C6"/>
    <w:rsid w:val="00855947"/>
    <w:rsid w:val="008559A3"/>
    <w:rsid w:val="00855DA6"/>
    <w:rsid w:val="00857328"/>
    <w:rsid w:val="008619CD"/>
    <w:rsid w:val="008634A9"/>
    <w:rsid w:val="00864068"/>
    <w:rsid w:val="008640AD"/>
    <w:rsid w:val="00865F2B"/>
    <w:rsid w:val="00866B7F"/>
    <w:rsid w:val="00870FC2"/>
    <w:rsid w:val="00871D1A"/>
    <w:rsid w:val="00873277"/>
    <w:rsid w:val="0087455E"/>
    <w:rsid w:val="008854F3"/>
    <w:rsid w:val="00885843"/>
    <w:rsid w:val="0088585A"/>
    <w:rsid w:val="00885910"/>
    <w:rsid w:val="00886690"/>
    <w:rsid w:val="00886C6A"/>
    <w:rsid w:val="008914E6"/>
    <w:rsid w:val="00893489"/>
    <w:rsid w:val="008941B3"/>
    <w:rsid w:val="00894EA9"/>
    <w:rsid w:val="00896922"/>
    <w:rsid w:val="008A10E8"/>
    <w:rsid w:val="008A3FE5"/>
    <w:rsid w:val="008A4F00"/>
    <w:rsid w:val="008A5062"/>
    <w:rsid w:val="008A61FD"/>
    <w:rsid w:val="008B0987"/>
    <w:rsid w:val="008B0DDE"/>
    <w:rsid w:val="008B1619"/>
    <w:rsid w:val="008B224F"/>
    <w:rsid w:val="008B40FF"/>
    <w:rsid w:val="008B68C8"/>
    <w:rsid w:val="008B6C16"/>
    <w:rsid w:val="008B6E0D"/>
    <w:rsid w:val="008C0D3C"/>
    <w:rsid w:val="008C383F"/>
    <w:rsid w:val="008C4216"/>
    <w:rsid w:val="008C57B2"/>
    <w:rsid w:val="008C60DF"/>
    <w:rsid w:val="008C73B6"/>
    <w:rsid w:val="008D0A50"/>
    <w:rsid w:val="008D0D2F"/>
    <w:rsid w:val="008D1CDF"/>
    <w:rsid w:val="008D1DE3"/>
    <w:rsid w:val="008D26E1"/>
    <w:rsid w:val="008D327C"/>
    <w:rsid w:val="008D4800"/>
    <w:rsid w:val="008D53D4"/>
    <w:rsid w:val="008E1A93"/>
    <w:rsid w:val="008E3DB8"/>
    <w:rsid w:val="008E7167"/>
    <w:rsid w:val="008E7810"/>
    <w:rsid w:val="008F2203"/>
    <w:rsid w:val="008F26EF"/>
    <w:rsid w:val="008F2761"/>
    <w:rsid w:val="008F2C1C"/>
    <w:rsid w:val="008F79DA"/>
    <w:rsid w:val="00905A6D"/>
    <w:rsid w:val="009066D0"/>
    <w:rsid w:val="00910F32"/>
    <w:rsid w:val="00911FB8"/>
    <w:rsid w:val="00913D2B"/>
    <w:rsid w:val="009144DB"/>
    <w:rsid w:val="00914572"/>
    <w:rsid w:val="00914A6A"/>
    <w:rsid w:val="009152E0"/>
    <w:rsid w:val="00916E17"/>
    <w:rsid w:val="00922062"/>
    <w:rsid w:val="009222DB"/>
    <w:rsid w:val="009233E6"/>
    <w:rsid w:val="00925089"/>
    <w:rsid w:val="0092642A"/>
    <w:rsid w:val="009276D5"/>
    <w:rsid w:val="009276E3"/>
    <w:rsid w:val="00927797"/>
    <w:rsid w:val="009309CC"/>
    <w:rsid w:val="00930A58"/>
    <w:rsid w:val="0093111E"/>
    <w:rsid w:val="0093166B"/>
    <w:rsid w:val="009339C7"/>
    <w:rsid w:val="00933B51"/>
    <w:rsid w:val="00934EF5"/>
    <w:rsid w:val="00935317"/>
    <w:rsid w:val="00935CA8"/>
    <w:rsid w:val="009365B7"/>
    <w:rsid w:val="00936E8E"/>
    <w:rsid w:val="009425AE"/>
    <w:rsid w:val="00943818"/>
    <w:rsid w:val="00947E7B"/>
    <w:rsid w:val="00950241"/>
    <w:rsid w:val="00952DBA"/>
    <w:rsid w:val="00952DCC"/>
    <w:rsid w:val="009545F0"/>
    <w:rsid w:val="00954647"/>
    <w:rsid w:val="00954D59"/>
    <w:rsid w:val="00955E82"/>
    <w:rsid w:val="00956804"/>
    <w:rsid w:val="00962CF7"/>
    <w:rsid w:val="00963085"/>
    <w:rsid w:val="00963E51"/>
    <w:rsid w:val="00965618"/>
    <w:rsid w:val="009656B8"/>
    <w:rsid w:val="0096579F"/>
    <w:rsid w:val="00966055"/>
    <w:rsid w:val="009703A4"/>
    <w:rsid w:val="00970564"/>
    <w:rsid w:val="009732D3"/>
    <w:rsid w:val="00973D75"/>
    <w:rsid w:val="00975374"/>
    <w:rsid w:val="00975798"/>
    <w:rsid w:val="00976FD3"/>
    <w:rsid w:val="00980E7D"/>
    <w:rsid w:val="009824DB"/>
    <w:rsid w:val="00984859"/>
    <w:rsid w:val="00984928"/>
    <w:rsid w:val="00986825"/>
    <w:rsid w:val="00986B00"/>
    <w:rsid w:val="00987DF5"/>
    <w:rsid w:val="00994F8F"/>
    <w:rsid w:val="009957F4"/>
    <w:rsid w:val="00996393"/>
    <w:rsid w:val="009A112A"/>
    <w:rsid w:val="009A1928"/>
    <w:rsid w:val="009A389F"/>
    <w:rsid w:val="009A47EC"/>
    <w:rsid w:val="009A61C3"/>
    <w:rsid w:val="009A63F1"/>
    <w:rsid w:val="009A7308"/>
    <w:rsid w:val="009A74D7"/>
    <w:rsid w:val="009B20BF"/>
    <w:rsid w:val="009B295A"/>
    <w:rsid w:val="009B58B0"/>
    <w:rsid w:val="009B657E"/>
    <w:rsid w:val="009B7A17"/>
    <w:rsid w:val="009B7B58"/>
    <w:rsid w:val="009C0211"/>
    <w:rsid w:val="009C09E2"/>
    <w:rsid w:val="009C0E73"/>
    <w:rsid w:val="009C2BB3"/>
    <w:rsid w:val="009C66CF"/>
    <w:rsid w:val="009C744C"/>
    <w:rsid w:val="009D1230"/>
    <w:rsid w:val="009D1641"/>
    <w:rsid w:val="009D1944"/>
    <w:rsid w:val="009D4134"/>
    <w:rsid w:val="009D5008"/>
    <w:rsid w:val="009E161E"/>
    <w:rsid w:val="009E19FA"/>
    <w:rsid w:val="009E36CF"/>
    <w:rsid w:val="009E609C"/>
    <w:rsid w:val="009E6678"/>
    <w:rsid w:val="009F0244"/>
    <w:rsid w:val="009F1333"/>
    <w:rsid w:val="009F1E7F"/>
    <w:rsid w:val="009F2E2E"/>
    <w:rsid w:val="009F2E36"/>
    <w:rsid w:val="009F3C78"/>
    <w:rsid w:val="009F48B9"/>
    <w:rsid w:val="009F4AAC"/>
    <w:rsid w:val="009F528E"/>
    <w:rsid w:val="009F5E23"/>
    <w:rsid w:val="009F7026"/>
    <w:rsid w:val="00A00ED1"/>
    <w:rsid w:val="00A0126D"/>
    <w:rsid w:val="00A01272"/>
    <w:rsid w:val="00A030DF"/>
    <w:rsid w:val="00A04E30"/>
    <w:rsid w:val="00A05592"/>
    <w:rsid w:val="00A06CA7"/>
    <w:rsid w:val="00A10844"/>
    <w:rsid w:val="00A12C10"/>
    <w:rsid w:val="00A153B4"/>
    <w:rsid w:val="00A15B2A"/>
    <w:rsid w:val="00A1796C"/>
    <w:rsid w:val="00A17C05"/>
    <w:rsid w:val="00A2442A"/>
    <w:rsid w:val="00A258BE"/>
    <w:rsid w:val="00A25DA4"/>
    <w:rsid w:val="00A345F5"/>
    <w:rsid w:val="00A37B7B"/>
    <w:rsid w:val="00A37F93"/>
    <w:rsid w:val="00A40B53"/>
    <w:rsid w:val="00A40C09"/>
    <w:rsid w:val="00A42417"/>
    <w:rsid w:val="00A4486D"/>
    <w:rsid w:val="00A45416"/>
    <w:rsid w:val="00A45E7E"/>
    <w:rsid w:val="00A50E44"/>
    <w:rsid w:val="00A50FE0"/>
    <w:rsid w:val="00A536D8"/>
    <w:rsid w:val="00A53EF5"/>
    <w:rsid w:val="00A55B61"/>
    <w:rsid w:val="00A566F4"/>
    <w:rsid w:val="00A56DD4"/>
    <w:rsid w:val="00A573EB"/>
    <w:rsid w:val="00A61DF5"/>
    <w:rsid w:val="00A62295"/>
    <w:rsid w:val="00A62680"/>
    <w:rsid w:val="00A62976"/>
    <w:rsid w:val="00A63404"/>
    <w:rsid w:val="00A644B0"/>
    <w:rsid w:val="00A661FC"/>
    <w:rsid w:val="00A70679"/>
    <w:rsid w:val="00A70D71"/>
    <w:rsid w:val="00A729C7"/>
    <w:rsid w:val="00A72CE5"/>
    <w:rsid w:val="00A739BC"/>
    <w:rsid w:val="00A73B8C"/>
    <w:rsid w:val="00A73C4A"/>
    <w:rsid w:val="00A73E70"/>
    <w:rsid w:val="00A740FA"/>
    <w:rsid w:val="00A74CC7"/>
    <w:rsid w:val="00A75529"/>
    <w:rsid w:val="00A82D5E"/>
    <w:rsid w:val="00A848F5"/>
    <w:rsid w:val="00A85991"/>
    <w:rsid w:val="00A8672D"/>
    <w:rsid w:val="00A86E26"/>
    <w:rsid w:val="00A927AC"/>
    <w:rsid w:val="00A93AB0"/>
    <w:rsid w:val="00A96AA6"/>
    <w:rsid w:val="00A972F2"/>
    <w:rsid w:val="00AA0013"/>
    <w:rsid w:val="00AA0842"/>
    <w:rsid w:val="00AA0DB6"/>
    <w:rsid w:val="00AA2A0A"/>
    <w:rsid w:val="00AA2D8D"/>
    <w:rsid w:val="00AA63AC"/>
    <w:rsid w:val="00AA72A2"/>
    <w:rsid w:val="00AA7C65"/>
    <w:rsid w:val="00AB093A"/>
    <w:rsid w:val="00AB23AE"/>
    <w:rsid w:val="00AB38A7"/>
    <w:rsid w:val="00AB3A0D"/>
    <w:rsid w:val="00AB3C57"/>
    <w:rsid w:val="00AB5B33"/>
    <w:rsid w:val="00AB6E78"/>
    <w:rsid w:val="00AC067D"/>
    <w:rsid w:val="00AC0CBF"/>
    <w:rsid w:val="00AC1527"/>
    <w:rsid w:val="00AC3350"/>
    <w:rsid w:val="00AC3F21"/>
    <w:rsid w:val="00AC45A1"/>
    <w:rsid w:val="00AC4E11"/>
    <w:rsid w:val="00AC5F5D"/>
    <w:rsid w:val="00AC658A"/>
    <w:rsid w:val="00AC6981"/>
    <w:rsid w:val="00AD08DE"/>
    <w:rsid w:val="00AD1023"/>
    <w:rsid w:val="00AD3C7F"/>
    <w:rsid w:val="00AD633F"/>
    <w:rsid w:val="00AD71E6"/>
    <w:rsid w:val="00AE0044"/>
    <w:rsid w:val="00AE0699"/>
    <w:rsid w:val="00AE0B52"/>
    <w:rsid w:val="00AE1D17"/>
    <w:rsid w:val="00AE4EDE"/>
    <w:rsid w:val="00AE62A2"/>
    <w:rsid w:val="00AE641E"/>
    <w:rsid w:val="00AE7655"/>
    <w:rsid w:val="00AF01F1"/>
    <w:rsid w:val="00AF0866"/>
    <w:rsid w:val="00AF1CA7"/>
    <w:rsid w:val="00AF2B14"/>
    <w:rsid w:val="00AF2C31"/>
    <w:rsid w:val="00AF734E"/>
    <w:rsid w:val="00AF775F"/>
    <w:rsid w:val="00B00AD8"/>
    <w:rsid w:val="00B00E6F"/>
    <w:rsid w:val="00B010C3"/>
    <w:rsid w:val="00B01ABE"/>
    <w:rsid w:val="00B02156"/>
    <w:rsid w:val="00B02798"/>
    <w:rsid w:val="00B0329F"/>
    <w:rsid w:val="00B0404F"/>
    <w:rsid w:val="00B049FE"/>
    <w:rsid w:val="00B06A44"/>
    <w:rsid w:val="00B1001C"/>
    <w:rsid w:val="00B12B1D"/>
    <w:rsid w:val="00B15125"/>
    <w:rsid w:val="00B16E0B"/>
    <w:rsid w:val="00B1762A"/>
    <w:rsid w:val="00B1785B"/>
    <w:rsid w:val="00B20F5A"/>
    <w:rsid w:val="00B22EC1"/>
    <w:rsid w:val="00B25D8A"/>
    <w:rsid w:val="00B2624E"/>
    <w:rsid w:val="00B3187A"/>
    <w:rsid w:val="00B324A5"/>
    <w:rsid w:val="00B329AB"/>
    <w:rsid w:val="00B3317E"/>
    <w:rsid w:val="00B34583"/>
    <w:rsid w:val="00B37B9B"/>
    <w:rsid w:val="00B41040"/>
    <w:rsid w:val="00B429DE"/>
    <w:rsid w:val="00B43227"/>
    <w:rsid w:val="00B4340B"/>
    <w:rsid w:val="00B43818"/>
    <w:rsid w:val="00B43DD9"/>
    <w:rsid w:val="00B440E7"/>
    <w:rsid w:val="00B44767"/>
    <w:rsid w:val="00B450BD"/>
    <w:rsid w:val="00B451A1"/>
    <w:rsid w:val="00B46271"/>
    <w:rsid w:val="00B52FAA"/>
    <w:rsid w:val="00B5350F"/>
    <w:rsid w:val="00B53522"/>
    <w:rsid w:val="00B541C9"/>
    <w:rsid w:val="00B54FFC"/>
    <w:rsid w:val="00B5702A"/>
    <w:rsid w:val="00B578F5"/>
    <w:rsid w:val="00B57A03"/>
    <w:rsid w:val="00B60132"/>
    <w:rsid w:val="00B60EFB"/>
    <w:rsid w:val="00B61D8C"/>
    <w:rsid w:val="00B62728"/>
    <w:rsid w:val="00B64863"/>
    <w:rsid w:val="00B6623C"/>
    <w:rsid w:val="00B67679"/>
    <w:rsid w:val="00B71AC6"/>
    <w:rsid w:val="00B71FAE"/>
    <w:rsid w:val="00B75282"/>
    <w:rsid w:val="00B764E1"/>
    <w:rsid w:val="00B77C1E"/>
    <w:rsid w:val="00B80251"/>
    <w:rsid w:val="00B80A92"/>
    <w:rsid w:val="00B80ACB"/>
    <w:rsid w:val="00B80D67"/>
    <w:rsid w:val="00B81A26"/>
    <w:rsid w:val="00B81E44"/>
    <w:rsid w:val="00B8258F"/>
    <w:rsid w:val="00B83C68"/>
    <w:rsid w:val="00B84261"/>
    <w:rsid w:val="00B86193"/>
    <w:rsid w:val="00B8699B"/>
    <w:rsid w:val="00B86B15"/>
    <w:rsid w:val="00B87477"/>
    <w:rsid w:val="00B90558"/>
    <w:rsid w:val="00B96F56"/>
    <w:rsid w:val="00B97483"/>
    <w:rsid w:val="00BA235D"/>
    <w:rsid w:val="00BA2B73"/>
    <w:rsid w:val="00BA34EF"/>
    <w:rsid w:val="00BA455A"/>
    <w:rsid w:val="00BA4CE1"/>
    <w:rsid w:val="00BB0F86"/>
    <w:rsid w:val="00BB1F8A"/>
    <w:rsid w:val="00BB2731"/>
    <w:rsid w:val="00BB2E96"/>
    <w:rsid w:val="00BB3C5D"/>
    <w:rsid w:val="00BB45EC"/>
    <w:rsid w:val="00BB50D2"/>
    <w:rsid w:val="00BC054C"/>
    <w:rsid w:val="00BC0609"/>
    <w:rsid w:val="00BC1083"/>
    <w:rsid w:val="00BC13C1"/>
    <w:rsid w:val="00BC303C"/>
    <w:rsid w:val="00BC4E31"/>
    <w:rsid w:val="00BD05D0"/>
    <w:rsid w:val="00BD062F"/>
    <w:rsid w:val="00BD0FC4"/>
    <w:rsid w:val="00BD3774"/>
    <w:rsid w:val="00BD580A"/>
    <w:rsid w:val="00BE062C"/>
    <w:rsid w:val="00BE0C6A"/>
    <w:rsid w:val="00BE13C6"/>
    <w:rsid w:val="00BE1E2F"/>
    <w:rsid w:val="00BE26EE"/>
    <w:rsid w:val="00BE43C4"/>
    <w:rsid w:val="00BE7C7B"/>
    <w:rsid w:val="00BF245D"/>
    <w:rsid w:val="00BF2A74"/>
    <w:rsid w:val="00BF481C"/>
    <w:rsid w:val="00BF490B"/>
    <w:rsid w:val="00BF5106"/>
    <w:rsid w:val="00BF632D"/>
    <w:rsid w:val="00C001C4"/>
    <w:rsid w:val="00C026F3"/>
    <w:rsid w:val="00C03A01"/>
    <w:rsid w:val="00C055A0"/>
    <w:rsid w:val="00C06687"/>
    <w:rsid w:val="00C06A04"/>
    <w:rsid w:val="00C06ACB"/>
    <w:rsid w:val="00C10006"/>
    <w:rsid w:val="00C10354"/>
    <w:rsid w:val="00C10367"/>
    <w:rsid w:val="00C15A80"/>
    <w:rsid w:val="00C15E9B"/>
    <w:rsid w:val="00C21C62"/>
    <w:rsid w:val="00C25660"/>
    <w:rsid w:val="00C26A23"/>
    <w:rsid w:val="00C329B2"/>
    <w:rsid w:val="00C35468"/>
    <w:rsid w:val="00C3624F"/>
    <w:rsid w:val="00C36E48"/>
    <w:rsid w:val="00C40E40"/>
    <w:rsid w:val="00C435D0"/>
    <w:rsid w:val="00C45967"/>
    <w:rsid w:val="00C45BC6"/>
    <w:rsid w:val="00C45C19"/>
    <w:rsid w:val="00C46DC7"/>
    <w:rsid w:val="00C5169B"/>
    <w:rsid w:val="00C51EF9"/>
    <w:rsid w:val="00C5223B"/>
    <w:rsid w:val="00C52575"/>
    <w:rsid w:val="00C541AD"/>
    <w:rsid w:val="00C54A9F"/>
    <w:rsid w:val="00C54DC3"/>
    <w:rsid w:val="00C55817"/>
    <w:rsid w:val="00C56383"/>
    <w:rsid w:val="00C56541"/>
    <w:rsid w:val="00C620EC"/>
    <w:rsid w:val="00C642E9"/>
    <w:rsid w:val="00C6512F"/>
    <w:rsid w:val="00C651D7"/>
    <w:rsid w:val="00C6574C"/>
    <w:rsid w:val="00C668D9"/>
    <w:rsid w:val="00C66E49"/>
    <w:rsid w:val="00C7025E"/>
    <w:rsid w:val="00C703FF"/>
    <w:rsid w:val="00C70AC8"/>
    <w:rsid w:val="00C727C1"/>
    <w:rsid w:val="00C73046"/>
    <w:rsid w:val="00C7400A"/>
    <w:rsid w:val="00C74290"/>
    <w:rsid w:val="00C75378"/>
    <w:rsid w:val="00C7567C"/>
    <w:rsid w:val="00C7753D"/>
    <w:rsid w:val="00C77E4E"/>
    <w:rsid w:val="00C80C51"/>
    <w:rsid w:val="00C821F9"/>
    <w:rsid w:val="00C847E3"/>
    <w:rsid w:val="00C85EF5"/>
    <w:rsid w:val="00C93E42"/>
    <w:rsid w:val="00C942E8"/>
    <w:rsid w:val="00C968DD"/>
    <w:rsid w:val="00CA2561"/>
    <w:rsid w:val="00CA3A74"/>
    <w:rsid w:val="00CA4664"/>
    <w:rsid w:val="00CA5045"/>
    <w:rsid w:val="00CA5DCD"/>
    <w:rsid w:val="00CB04F8"/>
    <w:rsid w:val="00CB1F4F"/>
    <w:rsid w:val="00CB2763"/>
    <w:rsid w:val="00CB426B"/>
    <w:rsid w:val="00CB647D"/>
    <w:rsid w:val="00CC056A"/>
    <w:rsid w:val="00CC152B"/>
    <w:rsid w:val="00CC222E"/>
    <w:rsid w:val="00CC413F"/>
    <w:rsid w:val="00CC42F3"/>
    <w:rsid w:val="00CC59DA"/>
    <w:rsid w:val="00CC6C74"/>
    <w:rsid w:val="00CC7800"/>
    <w:rsid w:val="00CD1862"/>
    <w:rsid w:val="00CD36C4"/>
    <w:rsid w:val="00CD4A30"/>
    <w:rsid w:val="00CE18D0"/>
    <w:rsid w:val="00CE267E"/>
    <w:rsid w:val="00CE3804"/>
    <w:rsid w:val="00CE5BA8"/>
    <w:rsid w:val="00CE6063"/>
    <w:rsid w:val="00CF0141"/>
    <w:rsid w:val="00CF0A7B"/>
    <w:rsid w:val="00CF1470"/>
    <w:rsid w:val="00CF2276"/>
    <w:rsid w:val="00CF2A10"/>
    <w:rsid w:val="00CF487E"/>
    <w:rsid w:val="00CF5484"/>
    <w:rsid w:val="00CF5FA8"/>
    <w:rsid w:val="00CF7CCA"/>
    <w:rsid w:val="00D002E4"/>
    <w:rsid w:val="00D0246C"/>
    <w:rsid w:val="00D0289E"/>
    <w:rsid w:val="00D044DD"/>
    <w:rsid w:val="00D0521F"/>
    <w:rsid w:val="00D07426"/>
    <w:rsid w:val="00D078F3"/>
    <w:rsid w:val="00D10958"/>
    <w:rsid w:val="00D1549E"/>
    <w:rsid w:val="00D15749"/>
    <w:rsid w:val="00D15F51"/>
    <w:rsid w:val="00D1681B"/>
    <w:rsid w:val="00D1725E"/>
    <w:rsid w:val="00D17A48"/>
    <w:rsid w:val="00D17B30"/>
    <w:rsid w:val="00D21797"/>
    <w:rsid w:val="00D21F9D"/>
    <w:rsid w:val="00D242E5"/>
    <w:rsid w:val="00D25126"/>
    <w:rsid w:val="00D27EAC"/>
    <w:rsid w:val="00D30C1C"/>
    <w:rsid w:val="00D30CEF"/>
    <w:rsid w:val="00D31BB8"/>
    <w:rsid w:val="00D3310D"/>
    <w:rsid w:val="00D33B36"/>
    <w:rsid w:val="00D34AA1"/>
    <w:rsid w:val="00D34ACF"/>
    <w:rsid w:val="00D34CD4"/>
    <w:rsid w:val="00D34DF2"/>
    <w:rsid w:val="00D34EA3"/>
    <w:rsid w:val="00D3659F"/>
    <w:rsid w:val="00D37207"/>
    <w:rsid w:val="00D37FFC"/>
    <w:rsid w:val="00D424C8"/>
    <w:rsid w:val="00D430F5"/>
    <w:rsid w:val="00D43C93"/>
    <w:rsid w:val="00D445FE"/>
    <w:rsid w:val="00D45782"/>
    <w:rsid w:val="00D45F62"/>
    <w:rsid w:val="00D460CA"/>
    <w:rsid w:val="00D50090"/>
    <w:rsid w:val="00D510F1"/>
    <w:rsid w:val="00D5279B"/>
    <w:rsid w:val="00D52E71"/>
    <w:rsid w:val="00D54AEB"/>
    <w:rsid w:val="00D56512"/>
    <w:rsid w:val="00D60130"/>
    <w:rsid w:val="00D6047D"/>
    <w:rsid w:val="00D66434"/>
    <w:rsid w:val="00D666A0"/>
    <w:rsid w:val="00D66725"/>
    <w:rsid w:val="00D667EF"/>
    <w:rsid w:val="00D66E61"/>
    <w:rsid w:val="00D7100F"/>
    <w:rsid w:val="00D71DDB"/>
    <w:rsid w:val="00D71FD7"/>
    <w:rsid w:val="00D72088"/>
    <w:rsid w:val="00D73B35"/>
    <w:rsid w:val="00D73E74"/>
    <w:rsid w:val="00D74E8F"/>
    <w:rsid w:val="00D76B36"/>
    <w:rsid w:val="00D76D2B"/>
    <w:rsid w:val="00D76D77"/>
    <w:rsid w:val="00D76E2C"/>
    <w:rsid w:val="00D77D58"/>
    <w:rsid w:val="00D8194A"/>
    <w:rsid w:val="00D81BDF"/>
    <w:rsid w:val="00D84DCA"/>
    <w:rsid w:val="00D85300"/>
    <w:rsid w:val="00D92926"/>
    <w:rsid w:val="00D92C22"/>
    <w:rsid w:val="00D94DC5"/>
    <w:rsid w:val="00D95FF4"/>
    <w:rsid w:val="00DA04FA"/>
    <w:rsid w:val="00DA063A"/>
    <w:rsid w:val="00DA0740"/>
    <w:rsid w:val="00DA0CC2"/>
    <w:rsid w:val="00DA1083"/>
    <w:rsid w:val="00DA227C"/>
    <w:rsid w:val="00DA2D16"/>
    <w:rsid w:val="00DA3BD1"/>
    <w:rsid w:val="00DA4BA3"/>
    <w:rsid w:val="00DA5B98"/>
    <w:rsid w:val="00DA6A3E"/>
    <w:rsid w:val="00DB06C0"/>
    <w:rsid w:val="00DB34BF"/>
    <w:rsid w:val="00DB3F04"/>
    <w:rsid w:val="00DB4301"/>
    <w:rsid w:val="00DB7650"/>
    <w:rsid w:val="00DC113C"/>
    <w:rsid w:val="00DC175F"/>
    <w:rsid w:val="00DC49C4"/>
    <w:rsid w:val="00DC4BAA"/>
    <w:rsid w:val="00DC5403"/>
    <w:rsid w:val="00DC5A50"/>
    <w:rsid w:val="00DC63D4"/>
    <w:rsid w:val="00DC6FF9"/>
    <w:rsid w:val="00DC77D5"/>
    <w:rsid w:val="00DD0681"/>
    <w:rsid w:val="00DD214E"/>
    <w:rsid w:val="00DD61C2"/>
    <w:rsid w:val="00DD66F6"/>
    <w:rsid w:val="00DD6B23"/>
    <w:rsid w:val="00DE0CFA"/>
    <w:rsid w:val="00DE0DBF"/>
    <w:rsid w:val="00DE109D"/>
    <w:rsid w:val="00DE1F7C"/>
    <w:rsid w:val="00DE32EC"/>
    <w:rsid w:val="00DE3AF0"/>
    <w:rsid w:val="00DE440B"/>
    <w:rsid w:val="00DE5CBE"/>
    <w:rsid w:val="00DF0E60"/>
    <w:rsid w:val="00DF2B69"/>
    <w:rsid w:val="00DF3A98"/>
    <w:rsid w:val="00DF7F5F"/>
    <w:rsid w:val="00E02157"/>
    <w:rsid w:val="00E0297B"/>
    <w:rsid w:val="00E04655"/>
    <w:rsid w:val="00E05219"/>
    <w:rsid w:val="00E06EDB"/>
    <w:rsid w:val="00E07950"/>
    <w:rsid w:val="00E1368C"/>
    <w:rsid w:val="00E14B15"/>
    <w:rsid w:val="00E16F85"/>
    <w:rsid w:val="00E17787"/>
    <w:rsid w:val="00E204A9"/>
    <w:rsid w:val="00E22FB9"/>
    <w:rsid w:val="00E3104D"/>
    <w:rsid w:val="00E317B1"/>
    <w:rsid w:val="00E321D8"/>
    <w:rsid w:val="00E32200"/>
    <w:rsid w:val="00E348EF"/>
    <w:rsid w:val="00E34AE8"/>
    <w:rsid w:val="00E355FE"/>
    <w:rsid w:val="00E374AE"/>
    <w:rsid w:val="00E37F9B"/>
    <w:rsid w:val="00E428B9"/>
    <w:rsid w:val="00E42A5C"/>
    <w:rsid w:val="00E45233"/>
    <w:rsid w:val="00E45BAF"/>
    <w:rsid w:val="00E4672C"/>
    <w:rsid w:val="00E47244"/>
    <w:rsid w:val="00E47821"/>
    <w:rsid w:val="00E52799"/>
    <w:rsid w:val="00E547C1"/>
    <w:rsid w:val="00E5484D"/>
    <w:rsid w:val="00E54A86"/>
    <w:rsid w:val="00E56096"/>
    <w:rsid w:val="00E57C4F"/>
    <w:rsid w:val="00E61851"/>
    <w:rsid w:val="00E61C15"/>
    <w:rsid w:val="00E64B1D"/>
    <w:rsid w:val="00E67DB9"/>
    <w:rsid w:val="00E70234"/>
    <w:rsid w:val="00E70E96"/>
    <w:rsid w:val="00E72E28"/>
    <w:rsid w:val="00E73322"/>
    <w:rsid w:val="00E73616"/>
    <w:rsid w:val="00E74E99"/>
    <w:rsid w:val="00E7709F"/>
    <w:rsid w:val="00E805F9"/>
    <w:rsid w:val="00E80AB3"/>
    <w:rsid w:val="00E82F64"/>
    <w:rsid w:val="00E845B3"/>
    <w:rsid w:val="00E84CFF"/>
    <w:rsid w:val="00E86306"/>
    <w:rsid w:val="00E86C13"/>
    <w:rsid w:val="00E8722A"/>
    <w:rsid w:val="00E90C1E"/>
    <w:rsid w:val="00E918DF"/>
    <w:rsid w:val="00E93350"/>
    <w:rsid w:val="00E968D3"/>
    <w:rsid w:val="00E96B0B"/>
    <w:rsid w:val="00E97452"/>
    <w:rsid w:val="00E976E4"/>
    <w:rsid w:val="00EA1F65"/>
    <w:rsid w:val="00EA3CC6"/>
    <w:rsid w:val="00EA73C8"/>
    <w:rsid w:val="00EA7CDE"/>
    <w:rsid w:val="00EA7FB7"/>
    <w:rsid w:val="00EB053B"/>
    <w:rsid w:val="00EB19D7"/>
    <w:rsid w:val="00EB1EFB"/>
    <w:rsid w:val="00EB30A2"/>
    <w:rsid w:val="00EB316D"/>
    <w:rsid w:val="00EB3B1C"/>
    <w:rsid w:val="00EB6BFE"/>
    <w:rsid w:val="00EC0015"/>
    <w:rsid w:val="00EC15D1"/>
    <w:rsid w:val="00EC1801"/>
    <w:rsid w:val="00EC1D7C"/>
    <w:rsid w:val="00EC3A3B"/>
    <w:rsid w:val="00EC4F11"/>
    <w:rsid w:val="00EC5A1A"/>
    <w:rsid w:val="00EC6233"/>
    <w:rsid w:val="00ED0164"/>
    <w:rsid w:val="00ED1118"/>
    <w:rsid w:val="00ED251B"/>
    <w:rsid w:val="00ED414A"/>
    <w:rsid w:val="00ED661F"/>
    <w:rsid w:val="00ED66F0"/>
    <w:rsid w:val="00ED74FB"/>
    <w:rsid w:val="00EE0051"/>
    <w:rsid w:val="00EE2C21"/>
    <w:rsid w:val="00EE3090"/>
    <w:rsid w:val="00EE31E0"/>
    <w:rsid w:val="00EE3349"/>
    <w:rsid w:val="00EE34AB"/>
    <w:rsid w:val="00EE4599"/>
    <w:rsid w:val="00EE5DAF"/>
    <w:rsid w:val="00EE6220"/>
    <w:rsid w:val="00EF0998"/>
    <w:rsid w:val="00EF0E77"/>
    <w:rsid w:val="00EF1220"/>
    <w:rsid w:val="00EF428B"/>
    <w:rsid w:val="00EF5635"/>
    <w:rsid w:val="00EF5F0C"/>
    <w:rsid w:val="00EF72B6"/>
    <w:rsid w:val="00F00EC3"/>
    <w:rsid w:val="00F0263A"/>
    <w:rsid w:val="00F03728"/>
    <w:rsid w:val="00F043DD"/>
    <w:rsid w:val="00F04607"/>
    <w:rsid w:val="00F04CC3"/>
    <w:rsid w:val="00F051F3"/>
    <w:rsid w:val="00F068C5"/>
    <w:rsid w:val="00F07FFD"/>
    <w:rsid w:val="00F10D1D"/>
    <w:rsid w:val="00F11128"/>
    <w:rsid w:val="00F1161D"/>
    <w:rsid w:val="00F1207A"/>
    <w:rsid w:val="00F13F5A"/>
    <w:rsid w:val="00F142FF"/>
    <w:rsid w:val="00F1458B"/>
    <w:rsid w:val="00F159A9"/>
    <w:rsid w:val="00F162BC"/>
    <w:rsid w:val="00F1702C"/>
    <w:rsid w:val="00F239A2"/>
    <w:rsid w:val="00F25750"/>
    <w:rsid w:val="00F279C8"/>
    <w:rsid w:val="00F30D5D"/>
    <w:rsid w:val="00F30E5B"/>
    <w:rsid w:val="00F32EC0"/>
    <w:rsid w:val="00F33BC6"/>
    <w:rsid w:val="00F340C6"/>
    <w:rsid w:val="00F34CC1"/>
    <w:rsid w:val="00F350E5"/>
    <w:rsid w:val="00F361F8"/>
    <w:rsid w:val="00F37B9C"/>
    <w:rsid w:val="00F40118"/>
    <w:rsid w:val="00F40E1F"/>
    <w:rsid w:val="00F413E0"/>
    <w:rsid w:val="00F43160"/>
    <w:rsid w:val="00F444C7"/>
    <w:rsid w:val="00F44AE2"/>
    <w:rsid w:val="00F44EE4"/>
    <w:rsid w:val="00F45481"/>
    <w:rsid w:val="00F45800"/>
    <w:rsid w:val="00F4605F"/>
    <w:rsid w:val="00F52B10"/>
    <w:rsid w:val="00F5586B"/>
    <w:rsid w:val="00F56D7A"/>
    <w:rsid w:val="00F56FD6"/>
    <w:rsid w:val="00F570D9"/>
    <w:rsid w:val="00F6153F"/>
    <w:rsid w:val="00F61B9A"/>
    <w:rsid w:val="00F62CCF"/>
    <w:rsid w:val="00F63BB6"/>
    <w:rsid w:val="00F645AD"/>
    <w:rsid w:val="00F67126"/>
    <w:rsid w:val="00F6760C"/>
    <w:rsid w:val="00F67EB3"/>
    <w:rsid w:val="00F71E49"/>
    <w:rsid w:val="00F72C72"/>
    <w:rsid w:val="00F73769"/>
    <w:rsid w:val="00F7475A"/>
    <w:rsid w:val="00F77539"/>
    <w:rsid w:val="00F824C0"/>
    <w:rsid w:val="00F82DF6"/>
    <w:rsid w:val="00F847BE"/>
    <w:rsid w:val="00F84D50"/>
    <w:rsid w:val="00F8553E"/>
    <w:rsid w:val="00F93829"/>
    <w:rsid w:val="00F97AB3"/>
    <w:rsid w:val="00FA1753"/>
    <w:rsid w:val="00FA2503"/>
    <w:rsid w:val="00FA2CA2"/>
    <w:rsid w:val="00FA2CBB"/>
    <w:rsid w:val="00FA3BC7"/>
    <w:rsid w:val="00FA4FB6"/>
    <w:rsid w:val="00FA682F"/>
    <w:rsid w:val="00FA6DB3"/>
    <w:rsid w:val="00FA72B0"/>
    <w:rsid w:val="00FA756F"/>
    <w:rsid w:val="00FB0104"/>
    <w:rsid w:val="00FB0E74"/>
    <w:rsid w:val="00FB11B2"/>
    <w:rsid w:val="00FB27F9"/>
    <w:rsid w:val="00FB674C"/>
    <w:rsid w:val="00FB70DE"/>
    <w:rsid w:val="00FB7FF9"/>
    <w:rsid w:val="00FC0199"/>
    <w:rsid w:val="00FC1237"/>
    <w:rsid w:val="00FC16DC"/>
    <w:rsid w:val="00FC2AF1"/>
    <w:rsid w:val="00FC3A49"/>
    <w:rsid w:val="00FC47F5"/>
    <w:rsid w:val="00FC48E5"/>
    <w:rsid w:val="00FC63AC"/>
    <w:rsid w:val="00FD07EF"/>
    <w:rsid w:val="00FD1A34"/>
    <w:rsid w:val="00FD26D3"/>
    <w:rsid w:val="00FD4CC6"/>
    <w:rsid w:val="00FD69B4"/>
    <w:rsid w:val="00FE033A"/>
    <w:rsid w:val="00FE2B62"/>
    <w:rsid w:val="00FE35AB"/>
    <w:rsid w:val="00FE3875"/>
    <w:rsid w:val="00FE4C09"/>
    <w:rsid w:val="00FE59BE"/>
    <w:rsid w:val="00FE6751"/>
    <w:rsid w:val="00FF03DC"/>
    <w:rsid w:val="00FF1520"/>
    <w:rsid w:val="00FF15E9"/>
    <w:rsid w:val="00FF17FB"/>
    <w:rsid w:val="00FF1A13"/>
    <w:rsid w:val="00FF21CF"/>
    <w:rsid w:val="00FF33AE"/>
    <w:rsid w:val="00FF664E"/>
    <w:rsid w:val="00FF69E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23"/>
  </w:style>
  <w:style w:type="paragraph" w:styleId="1">
    <w:name w:val="heading 1"/>
    <w:basedOn w:val="a"/>
    <w:next w:val="a"/>
    <w:link w:val="10"/>
    <w:qFormat/>
    <w:rsid w:val="00D500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42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24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indent">
    <w:name w:val="textindent"/>
    <w:basedOn w:val="a"/>
    <w:rsid w:val="001076F6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C68"/>
  </w:style>
  <w:style w:type="paragraph" w:styleId="a7">
    <w:name w:val="footer"/>
    <w:basedOn w:val="a"/>
    <w:link w:val="a8"/>
    <w:uiPriority w:val="99"/>
    <w:unhideWhenUsed/>
    <w:rsid w:val="00B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C68"/>
  </w:style>
  <w:style w:type="paragraph" w:styleId="a9">
    <w:name w:val="Balloon Text"/>
    <w:basedOn w:val="a"/>
    <w:link w:val="aa"/>
    <w:uiPriority w:val="99"/>
    <w:semiHidden/>
    <w:unhideWhenUsed/>
    <w:rsid w:val="00EE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0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074C"/>
    <w:pPr>
      <w:ind w:left="720"/>
      <w:contextualSpacing/>
    </w:pPr>
  </w:style>
  <w:style w:type="paragraph" w:customStyle="1" w:styleId="ConsPlusNormal">
    <w:name w:val="ConsPlusNormal"/>
    <w:rsid w:val="00D60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668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DA6A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6A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rsid w:val="006623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23"/>
  </w:style>
  <w:style w:type="paragraph" w:styleId="1">
    <w:name w:val="heading 1"/>
    <w:basedOn w:val="a"/>
    <w:next w:val="a"/>
    <w:link w:val="10"/>
    <w:qFormat/>
    <w:rsid w:val="00D500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42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24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indent">
    <w:name w:val="textindent"/>
    <w:basedOn w:val="a"/>
    <w:rsid w:val="001076F6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C68"/>
  </w:style>
  <w:style w:type="paragraph" w:styleId="a7">
    <w:name w:val="footer"/>
    <w:basedOn w:val="a"/>
    <w:link w:val="a8"/>
    <w:uiPriority w:val="99"/>
    <w:unhideWhenUsed/>
    <w:rsid w:val="00B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C68"/>
  </w:style>
  <w:style w:type="paragraph" w:styleId="a9">
    <w:name w:val="Balloon Text"/>
    <w:basedOn w:val="a"/>
    <w:link w:val="aa"/>
    <w:uiPriority w:val="99"/>
    <w:semiHidden/>
    <w:unhideWhenUsed/>
    <w:rsid w:val="00EE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0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074C"/>
    <w:pPr>
      <w:ind w:left="720"/>
      <w:contextualSpacing/>
    </w:pPr>
  </w:style>
  <w:style w:type="paragraph" w:customStyle="1" w:styleId="ConsPlusNormal">
    <w:name w:val="ConsPlusNormal"/>
    <w:rsid w:val="00D60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668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DA6A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6A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rsid w:val="006623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E3BF-D616-4288-BA3F-F6D7CD11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18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Минько Анна Александровна</dc:creator>
  <cp:lastModifiedBy>Admin</cp:lastModifiedBy>
  <cp:revision>233</cp:revision>
  <cp:lastPrinted>2020-12-09T06:23:00Z</cp:lastPrinted>
  <dcterms:created xsi:type="dcterms:W3CDTF">2019-12-02T05:31:00Z</dcterms:created>
  <dcterms:modified xsi:type="dcterms:W3CDTF">2021-12-07T11:55:00Z</dcterms:modified>
</cp:coreProperties>
</file>